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začne budovat podzemní kontejnery, příští rok plánuje první čtyři stanoviště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bude pro občany znamenat přínos po té estetické stránce."</w:t>
      </w:r>
    </w:p>
    <w:p>
      <w:pPr/>
      <w:r>
        <w:rPr/>
        <w:t xml:space="preserve">Další nespornou výhodou je, že podzemní nádoby mohou mít až pětkrát větší objem než klasické kontejnery, takže se sníží frekvence svozů, což povede i k provozním úsporám. A také tolik nezapáchají.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906/novy-jicin-zacne-budovat-podzemni-kontejnery-pristi-rok-planuje-prvni-ctyri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2026-04-29T21:31:38+02:00</dcterms:created>
  <dcterms:modified xsi:type="dcterms:W3CDTF">2026-04-29T21:31:38+02:00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