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15.11.2023, 12:49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ENERGIE A KRAJ: MS kraj se prezentuje na veřejnosti jako vodíkový lídr</w:t>
      </w:r>
    </w:p>
    <w:p>
      <w:pPr/>
      <w:r>
        <w:rPr/>
        <w:t xml:space="preserve">Elektromobilita a vodíková mobilita je jistá budoucnost.  Vozidla s alternativním pohonem produkují méně škodlivin. Zejména vodíkový  pohon je čistý a naprosto čistá může být v budoucnosti i jeho výroba.  Elektřinu a vodík si umíme vyrobit sami, což nám dává jistou svobodu a  nezávislost na ruském plynu a ropě. V Moravskoslezském kraji navíc můžeme  k výrobě vodíku využít i jiné suroviny, jako jsou typicky důlní a  koksárenské plyny nebo uhelné kaly – tedy odpad, který se dnes většinou spaluje  a zatěžuje životní prostředí. Proto kraj pracuje na tom, aby u nás vzniklo  první české Vodíkové údolí, kde energetiku a dopravu založenou na fosilních  palivech nahradí vodíkové technologie. Proto kraj společně s univerzitami a  podniky založil Vodíkový klastr. Proto vzniká Vodíková strategie  Moravskoslezského kraje. To vše kraj prezentoval právě v Brně.</w:t>
      </w:r>
    </w:p>
    <w:p>
      <w:pPr/>
      <w:r>
        <w:rPr>
          <w:b w:val="1"/>
          <w:bCs w:val="1"/>
        </w:rPr>
        <w:t xml:space="preserve">Jan Krkoška (ANO), hejtman MS kraje:</w:t>
      </w:r>
      <w:r>
        <w:rPr/>
        <w:t xml:space="preserve"> „Chceme ukázat ty  nejlepší společnosti z našeho kraje a propojit je s firmami a potažmo  s celým světem. A tím, jak vymýšlíme nové projekty při odklonu od uhlí,  máme co ukázat i v tomto směrem. Hlavním tématem je samozřejmě vodík.“</w:t>
      </w:r>
    </w:p>
    <w:p>
      <w:pPr/>
      <w:r>
        <w:rPr/>
        <w:t xml:space="preserve">Ale prezentace našeho kraje má i další cíle.</w:t>
      </w:r>
    </w:p>
    <w:p>
      <w:pPr/>
      <w:r>
        <w:rPr>
          <w:b w:val="1"/>
          <w:bCs w:val="1"/>
        </w:rPr>
        <w:t xml:space="preserve">Jakub Unucka (ODS), 1. náměstek hejtmana MS kraje:</w:t>
      </w:r>
      <w:r>
        <w:rPr/>
        <w:t xml:space="preserve"> „Náš kraj  byl, je a bude průmyslový. Průmysl u nás bude, ale už na založený na uhlí, ale  na zelených věcech. Až vyjede poslední vozík z Dolu ČSM, tak se zároveň  kopnou základy velkého výzkumáku, který se bude věnovat přeměně krajiny.“</w:t>
      </w:r>
    </w:p>
    <w:p>
      <w:pPr/>
      <w:r>
        <w:rPr/>
        <w:t xml:space="preserve">Expozice Moravskoslezského kraje v Brně také tradičně dala  prostor vybraným firmám, které v regionu sídlí a podnikají v oblasti  chytrých technologií, vysokého strojírenství nebo technologií s vysokou  přidanou hodnotou. Chce prezentovat nejen technologickou vyspělost, představit  své vize a strategické projekty, které povedou k bezemisní budoucnosti regionu,  ale dát také prostor firmám k navázání nových kontaktů a propojit je se silnými  partnery v zahraničí.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0124/energie-a-kraj-ms-kraj-se-prezentuje-na-verejnosti-jako-vodikovy-lid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2026-09-01T17:38:38+02:00</dcterms:created>
  <dcterms:modified xsi:type="dcterms:W3CDTF">2026-09-01T17:38:38+02:00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