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Třinci má novou magnetickou rezonanci a počítačový tomograf s umělou inteligencí</w:t>
      </w:r>
    </w:p>
    <w:p>
      <w:pPr/>
      <w:r>
        <w:rPr/>
        <w:t xml:space="preserve">Nová magnetická rezonance i počítačový tomograf v třinecké nemocnici nahradily zastaralé přístroje. Hned v několika parametrech jsou přínosnější nejen pro pacienty, ale i pro zdravotníky. </w:t>
      </w:r>
    </w:p>
    <w:p>
      <w:pPr/>
      <w:r>
        <w:rPr>
          <w:b w:val="1"/>
          <w:bCs w:val="1"/>
        </w:rPr>
        <w:t xml:space="preserve">Barbara Budínská, primářka radiologického oddělení Nemocnice Třinec:</w:t>
      </w:r>
      <w:r>
        <w:rPr/>
        <w:t xml:space="preserve"> “Pro zdravotníky je to posun ve smyslu kvality toho vyšetření a také zjednodušení toho ovládání, protože oba dva přístroje mají podobné intuitivní ovládání, takže laboranti jsou spokojení. S obměnou MR došlo k výměně i anesteziologického přístroje pro vyšetřování v celkové anestezii, protože vyšetřujeme děti i dospělé, kteří jsou klaustrofobní, nebo mají jiný problém.”</w:t>
      </w:r>
    </w:p>
    <w:p>
      <w:pPr/>
      <w:r>
        <w:rPr>
          <w:b w:val="1"/>
          <w:bCs w:val="1"/>
        </w:rPr>
        <w:t xml:space="preserve">Martin Gebauer, náměstek hejtmana MSK:</w:t>
      </w:r>
      <w:r>
        <w:rPr/>
        <w:t xml:space="preserve"> “Je to krásné, když jsou nové přístroje, ale samozřejmě ony stárnou a po deseti dvanácti letech se musí obměňovat, ale hlavně s každou novou generací přichází lepší vyšetření, kvalitnější vyšetření a někdy i rychlejší vyšetření."</w:t>
      </w:r>
    </w:p>
    <w:p>
      <w:pPr/>
      <w:r>
        <w:rPr>
          <w:b w:val="1"/>
          <w:bCs w:val="1"/>
        </w:rPr>
        <w:t xml:space="preserve">Jiří Veverka, ředitel Nemocnice Třinec:</w:t>
      </w:r>
      <w:r>
        <w:rPr/>
        <w:t xml:space="preserve"> “Je tam software na nejvyšší úrovni, kde pomáhá umělá inteligence. Pomáhá lékařům na každého pacienta se připravit přesně podle parametrů, které potřebují. Dohromady to znamená rychlejší diagnostiku, přesnější a to znamená více spokojení pacienti."</w:t>
      </w:r>
    </w:p>
    <w:p>
      <w:pPr/>
      <w:r>
        <w:rPr/>
        <w:t xml:space="preserve">Aby nemocnice nezůstala bez tomografu, prováděla vyšetření v kamionovém návěsu na parkovišti.</w:t>
      </w:r>
    </w:p>
    <w:p>
      <w:pPr/>
      <w:r>
        <w:rPr>
          <w:b w:val="1"/>
          <w:bCs w:val="1"/>
        </w:rPr>
        <w:t xml:space="preserve">Jiří Veverka, ředitel Nemocnice Třinec:</w:t>
      </w:r>
      <w:r>
        <w:rPr/>
        <w:t xml:space="preserve"> “Napřed se rekonstruovalo pracoviště magnetické rezonance, potom pracoviště CT. Vyšetření CT je dneska standardním metoda, takže z těchto důvodů jsme se snažili tu dobu těch osmi devíti týdnů překlenout a jako první v republice jsme využili služby mobilního CT přístroje, který jsme zapůjčili z Polska.”</w:t>
      </w:r>
    </w:p>
    <w:p>
      <w:pPr/>
      <w:r>
        <w:rPr/>
        <w:t xml:space="preserve">Náklady na instalaci magnetické rezonance a počítačového tomografu činily necelých 56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60/nemocnice-v-trinci-ma-novou-magnetickou-rezonanci-a-pocitacovy-tomograf-s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