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Ostravě-Hrabůvce vzniknou parkové plochy pro relaxaci a odpočinek</w:t>
      </w:r>
    </w:p>
    <w:p>
      <w:pPr/>
      <w:r>
        <w:rPr/>
        <w:t xml:space="preserve">Obě území projdou revitalizací s tím, že by tam měly vzniknout parkové plochy vhodné mimo jiné pro odpo­činek občanů. Jedná se o další etapy revitalizace Hrabůvky.</w:t>
      </w:r>
    </w:p>
    <w:p>
      <w:pPr/>
      <w:r>
        <w:rPr>
          <w:b w:val="1"/>
          <w:bCs w:val="1"/>
        </w:rPr>
        <w:t xml:space="preserve">Daniel A</w:t>
      </w:r>
      <w:r>
        <w:rPr>
          <w:b w:val="1"/>
          <w:bCs w:val="1"/>
        </w:rPr>
        <w:t xml:space="preserve">damčík, vedoucí odboru strategického rozvoje, MOb Ostrava-Jih: </w:t>
      </w:r>
      <w:r>
        <w:rPr/>
        <w:t xml:space="preserve">“V rámci každé části máme připravený jeden projekt. V rámci projektu Hrabůvka I je to  významný krajinný prvek Adamusova Klegova a v rámci projektu Hrabůvka II je to park mezi ulicemi Krestova a Mjr. Nováka. Časově oba projekty by měly být realizovány příští, respektive přespříští rok. My jako úřad budeme podávat žádost o dotaci v rámci projektu životního prostředí zelené infrastruktury.”</w:t>
      </w:r>
    </w:p>
    <w:p>
      <w:pPr/>
      <w:r>
        <w:rPr/>
        <w:t xml:space="preserve">Projekty jsou zaměřeny na revitalizaci zeleně a na opatření, která pomohou zadržovat vodu v krajině. Výměnou projde i mobiliář a počítá se i s rekonstrukcí chodníků a jiných pochůzkových tras. </w:t>
      </w:r>
    </w:p>
    <w:p>
      <w:pPr/>
      <w:r>
        <w:rPr>
          <w:b w:val="1"/>
          <w:bCs w:val="1"/>
        </w:rPr>
        <w:t xml:space="preserve">Daniel A</w:t>
      </w:r>
      <w:r>
        <w:rPr>
          <w:b w:val="1"/>
          <w:bCs w:val="1"/>
        </w:rPr>
        <w:t xml:space="preserve">damčík, vedoucí odboru strategického rozvoje, MOb Ostrava-Jih: </w:t>
      </w:r>
      <w:r>
        <w:rPr/>
        <w:t xml:space="preserve">“V rámci sídliště by měly vzniknout pěknější stromy, keře, zeleň, v podstatě to, co by se lidem mělo více líbit než jenom betonové nebo asfaltové plochy.”</w:t>
      </w:r>
    </w:p>
    <w:p>
      <w:pPr/>
      <w:r>
        <w:rPr>
          <w:b w:val="1"/>
          <w:bCs w:val="1"/>
        </w:rPr>
        <w:t xml:space="preserve">Ivan Tachezy, architekt: </w:t>
      </w:r>
      <w:r>
        <w:rPr/>
        <w:t xml:space="preserve">“Páteřní osu té studie tvoří hlavní třída Dr. Martínka, která rozděluje Hrabůvku I, Hrabůvku II, kterou jsme zpracovali a tady v těch studiích jsou jednotlivé části už realizovány. Třeba náměstí, Železňák, potom je tam oblast Savarinu. Už je v začátcích realizace biotopu v Hrabůvce u polikliniky. Následně v několika letech bude pokračovat dál u kostela dětské hřiště u Ježka u pizzerie.”</w:t>
      </w:r>
    </w:p>
    <w:p>
      <w:pPr/>
      <w:r>
        <w:rPr/>
        <w:t xml:space="preserve">Co se týká stromů, zahradní architekti se kvůli oteplování snaží vybírat dřeviny, které jsou více odolné  vůči suchu .</w:t>
      </w:r>
    </w:p>
    <w:p>
      <w:pPr/>
      <w:r>
        <w:rPr>
          <w:b w:val="1"/>
          <w:bCs w:val="1"/>
        </w:rPr>
        <w:t xml:space="preserve">Ivan Tachezy, architekt: </w:t>
      </w:r>
      <w:r>
        <w:rPr/>
        <w:t xml:space="preserve">“Extrémní sucha, které byly a samozřejmě budou, tak budou sužovat aglomeraci, Ostrava je obrovská aglomerace, dochází k velkým exhalacím ještě, potom je tam otázka tepelného, já tomu říkám smog. Je to zbytkové teplo, které produkují zpevněné plochy betonové, asfaltové  silnice a ty nám vlastně oteplují prostředí. Takže musíme sázet takovou zeleň, aby byla schopna čelit těmto extrémním podmínkám.”  </w:t>
      </w:r>
    </w:p>
    <w:p>
      <w:pPr/>
      <w:r>
        <w:rPr/>
        <w:t xml:space="preserve">V projektech nechybí ani květnaté louky a částečně sekané trávníky, aby se v nich dařilo hmyzu a také kvetoucí stromy pro včely.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344/v-ostravehrabuvce-vzniknou-parkove-plochy-pro-relaxaci-a-odp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2026-05-20T05:38:11+02:00</dcterms:created>
  <dcterms:modified xsi:type="dcterms:W3CDTF">2026-05-20T05:38:11+02:00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