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Evropská komise by mohla zachránit hutnictví v EU</w:t>
      </w:r>
    </w:p>
    <w:p>
      <w:pPr/>
      <w:r>
        <w:rPr/>
        <w:t xml:space="preserve">Situace v hutnictví zůstává nadále  kritická. Podle předsedy odborové organizace ocelárny Liberty Ostrava Romana  Bečici se stav hned tak rychle nezlepší. </w:t>
      </w:r>
    </w:p>
    <w:p>
      <w:pPr/>
      <w:r>
        <w:rPr>
          <w:b w:val="1"/>
          <w:bCs w:val="1"/>
        </w:rPr>
        <w:t xml:space="preserve">Roman Bečica, předseda odborů:</w:t>
      </w:r>
      <w:r>
        <w:rPr/>
        <w:t xml:space="preserve"> „Trh  drtí vysoká inflace, vysoké úrokové sazby, pokles stavebnictví, pokles státních  zakázek, ceny energií, poplatky za emisní povolenky, ale hlavně dovozy levné  oceli ze zemí mimo EU a třetích zemí.“</w:t>
      </w:r>
    </w:p>
    <w:p>
      <w:pPr/>
      <w:r>
        <w:rPr/>
        <w:t xml:space="preserve">Podle Bečici se uvidí až v březnu,  jestli se zvýší poptávka. Právě kvůli nízké poptávce odstavilo vedení dočasně  vysokou pec z provozu. Z pověření majitele Sandžíva Gupty dorazil do České  republiky vysoce postavený manažer Viktor Theuns, jenž byl dříve výkonným  ředitelem pro průmyslové plánování v rámci společnosti GFG. </w:t>
      </w:r>
    </w:p>
    <w:p>
      <w:pPr/>
      <w:r>
        <w:rPr>
          <w:b w:val="1"/>
          <w:bCs w:val="1"/>
        </w:rPr>
        <w:t xml:space="preserve">Roman Bečica, předseda odborů: </w:t>
      </w:r>
      <w:r>
        <w:rPr/>
        <w:t xml:space="preserve">„Zatím  vedení situaci stále analyzuje, které výrobky nám přinesou zisk. Některé tratě  jedou ze zásob a hledají se nové možnosti, jak se bude pokračovat.“</w:t>
      </w:r>
    </w:p>
    <w:p>
      <w:pPr/>
      <w:r>
        <w:rPr/>
        <w:t xml:space="preserve">Co může udělat Evropská komise? Europoslanec  Tomáš Zdechovský (KDU-ČSL) navštívil huť před dvěma týdny, kdy se sešel také s  odbory. </w:t>
      </w:r>
    </w:p>
    <w:p>
      <w:pPr/>
      <w:r>
        <w:rPr>
          <w:b w:val="1"/>
          <w:bCs w:val="1"/>
        </w:rPr>
        <w:t xml:space="preserve">Tomáš Zdechovský (KDU-ČSL),  europoslanec:</w:t>
      </w:r>
      <w:r>
        <w:rPr/>
        <w:t xml:space="preserve"> „Do Liberty Ostrava jezdím už devět let a situaci pozorně  sleduji. Po převzetí indickým majitelem to začalo jít z kopce. Samozřejmě tomu  nepomohl covid ani energetická krize.“ </w:t>
      </w:r>
    </w:p>
    <w:p>
      <w:pPr/>
      <w:r>
        <w:rPr/>
        <w:t xml:space="preserve">Zdechovský se proto obrátil na  Evropskou komisi s dotazem, jak hodlá evropskému hutnickému průmyslu pomoci,  aby se EU nestala zcela závislou na dovozu z Číny.</w:t>
      </w:r>
    </w:p>
    <w:p>
      <w:pPr/>
      <w:r>
        <w:rPr/>
        <w:t xml:space="preserve">Komise má zpravidla několik týdnů na  odpověď. Zdechovský ale nabízí jednoduché řešení.</w:t>
      </w:r>
    </w:p>
    <w:p>
      <w:pPr/>
      <w:r>
        <w:rPr>
          <w:b w:val="1"/>
          <w:bCs w:val="1"/>
        </w:rPr>
        <w:t xml:space="preserve">Tomáš Zdechovský (KDU-ČSL),  europoslanec:</w:t>
      </w:r>
      <w:r>
        <w:rPr/>
        <w:t xml:space="preserve">  „Evropská komise by  pomohla evropskému hutnictví, kdyby omezila dovoz z Číny do EU, potažmo Česka,  tím se tady vytvoří poptávka po výrobcích a ocelářské firmy mohou začít naplno  vyrábět.“ </w:t>
      </w:r>
    </w:p>
    <w:p>
      <w:pPr/>
      <w:r>
        <w:rPr/>
        <w:t xml:space="preserve">Podle Zdechovského je to jen jeden  dílek, který by však mohl nakopnout celé odvětví v EU. Podle Bečici by  ostravské Liberty pomohlo zlepšení platební bilance vůči dodavatelům a  zprovoznění vysoké pece a celé prvovýroby. </w:t>
      </w:r>
    </w:p>
    <w:p>
      <w:pPr/>
      <w:r>
        <w:rPr>
          <w:b w:val="1"/>
          <w:bCs w:val="1"/>
        </w:rPr>
        <w:t xml:space="preserve">Roman Bečica, předseda odborů: </w:t>
      </w:r>
      <w:r>
        <w:rPr/>
        <w:t xml:space="preserve">„Žádáme  také o transpozici směrnice EU ohledně emisních povolenek, tedy ponechání  současných termínů vydávání. Šéf odborů ocelárny Liberty Ostrava si myslí, že může  také pomoci vláda úpravami jednotlivých sazeb v konsolidačním balíčku.“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93/energie-a-kraj-evropska-komise-by-mohla-zachranit-hutnictvi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2026-05-30T19:33:11+02:00</dcterms:created>
  <dcterms:modified xsi:type="dcterms:W3CDTF">2026-05-30T19:33:11+02:00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