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Rodičky v Havířově se budou cítit na oddělení šestinedělí jako v hotelu</w:t>
      </w:r>
    </w:p>
    <w:p>
      <w:pPr/>
      <w:r>
        <w:rPr/>
        <w:t xml:space="preserve">Už zanedlouho budou moci využívat tyto moderní pokoje maminky se svými narozenými dětmi. Havířovská nemocnice vytvořila oddělení šestinedělí hotelového typu. Celkem je na oddělení sedm dvoulůžkových pokojů a tři nadstandardní rodinné.  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“Navýšili jsme od roku 2018 porodny na dvojnásobek z původních 600 a chyběla tomu jedna jediná věc, a to je ten hotelový komfort, jak se říká, kdy to oddělení fungovalo někdy od 70. let. Byla jedna společná toaleta, na pokojích byla jakási úroveň hotelu, ale řekněme velmi špatná a rodičky neměly k dispozici tolik nadstandardu, o které je v současné době zájem. Proto jsme se rozhodli ze všech oddělení vybrat právě gynekologii, kterou jsme započali tu éru rekonstrukcí.”</w:t>
      </w:r>
    </w:p>
    <w:p>
      <w:pPr/>
      <w:r>
        <w:rPr/>
        <w:t xml:space="preserve">Došlo také k navýšení kapacity o čtyři lůžka. Nemocnice počítá, že bude schopna zvládnout až 1400 porodů ročně. 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“Hlavně ocení komfort. Rodičky to ocení v tom smyslu, že nebudou tady samy na tom oddělení, budou tady v doprovodu svých partnerů, případně dalších příbuzných, na krásných nových rodinných pokojích luxusních, jako na hotelu, který má pět hvězdiček.”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"Myslím si, že tento počin, který tady vznikl, je inspirací pro všechny ostatní nemocnice, pro celé vedení nemocnic. Také jsem byl v prostření některých nemocnic a je velmi důležité, aby rodiče, kteří se připravují na nový život, společně sdíleli prostředí řekněme domácího charakteru.”</w:t>
      </w:r>
    </w:p>
    <w:p>
      <w:pPr/>
      <w:r>
        <w:rPr/>
        <w:t xml:space="preserve">Rekonstrukce vyšla na necelých 40 milionů korun a byla téměř celá hrazena z dotace EU. Nemocnice by chtěla časem zmodernizovat například také oddělení interny, či chirurgie.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404/rodicky-v-havirove-se-budou-citit-na-oddeleni-sestinedeli-jako-v-ho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2026-06-05T08:57:28+02:00</dcterms:created>
  <dcterms:modified xsi:type="dcterms:W3CDTF">2026-06-05T08:57:28+02:00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