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schválený rozpočet na příští rok. Počítá v něm s 15 miliardami korun</w:t>
      </w:r>
    </w:p>
    <w:p>
      <w:pPr/>
      <w:r>
        <w:rPr/>
        <w:t xml:space="preserve">Ostrava bude v roce 2024 hospodařit s rekordním rozpočtem 14,755 miliardy korun. Příjmy očekává 11,9 miliardy korun, což je o téměř 400 milionů více než letos. K vyrovnání rozdílu mezi příjmy a výdaji město využije například uspořené a nevyčerpané prostředky z předchozích let.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„Při sestavování rozpočtu na rok 2024 bylo naší prioritou ušetřit dvě procenta mandatorních  výdajů a maximalizovat investiční potenciál města. To považuji v době ekonomického útlumu za  stěžejní pro rozvoj Ostravy."</w:t>
      </w:r>
    </w:p>
    <w:p>
      <w:pPr/>
      <w:r>
        <w:rPr/>
        <w:t xml:space="preserve">Vedení města na příští rok plánuje nejvyšší investice v historii Ostravy a to v hodnotě 5.3 miliardy korun.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"Největší investicí v kultuře bude v příštím roce rekonstrukce domu kultury a přístavba kulturního domu, ale je to zatím predikce na 440 milionů, není to vysoutěženo." </w:t>
      </w:r>
    </w:p>
    <w:p>
      <w:pPr/>
      <w:r>
        <w:rPr/>
        <w:t xml:space="preserve">Při tvorbě rozpočtu bylo kvůli snížení podílu na výnosu sdílených daní nutné najít úspory v hospodaření města.</w:t>
      </w:r>
    </w:p>
    <w:p>
      <w:pPr/>
      <w:r>
        <w:rPr>
          <w:b w:val="1"/>
          <w:bCs w:val="1"/>
        </w:rPr>
        <w:t xml:space="preserve">Lucie Baránková, náměstkyně primátora Ostravy: </w:t>
      </w:r>
      <w:r>
        <w:rPr/>
        <w:t xml:space="preserve"> "Díky úsporám v běžných výdajích, které jsme napříč rezorty  provedli, jsme nakonec byli schopni sestavit rozpočet vyrovnaný a zároveň s rekordními výdaji."</w:t>
      </w:r>
    </w:p>
    <w:p>
      <w:pPr/>
      <w:r>
        <w:rPr/>
        <w:t xml:space="preserve">Pro městské obvody se ve schváleném rozpočtu počítá s částkou 2,8  miliardy korun, což je o 340 milionů korun více než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472/ostrava-ma-schvaleny-rozpocet-na-pristi-rok-pocita-v-nem-s-15-miliardami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2026-05-19T10:29:01+02:00</dcterms:created>
  <dcterms:modified xsi:type="dcterms:W3CDTF">2026-05-19T10:29:01+02:00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