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podepsala memorandum o spolupráci s ČEZ</w:t>
      </w:r>
    </w:p>
    <w:p>
      <w:pPr/>
      <w:r>
        <w:rPr>
          <w:b w:val="1"/>
          <w:bCs w:val="1"/>
        </w:rPr>
        <w:t xml:space="preserve">Pavel Cyrani,  místopředseda představenstva ČEZ: „</w:t>
      </w:r>
      <w:r>
        <w:rPr/>
        <w:t xml:space="preserve">My jsme dnes podepsali Memorandum o  energetické bezpečnosti, a to se třemi městy zde v Moravskoslezském kraji, s  Orlovou, s Bohumínem a s Karvinou, historicky už dříve s Havířovem. A vlastně  všem městům jsme se zavázali, že budeme pomáhat se zlepšením hospodaření s  energiemi, aby celkově města uspořily energii, aby ušetřily peníze a tím tedy i  zvýšily tu svojí energetickou bezpečnost.“</w:t>
      </w:r>
    </w:p>
    <w:p>
      <w:pPr/>
      <w:r>
        <w:rPr/>
        <w:t xml:space="preserve">Memorandum se zaměřuje na poradenství pro snížení  energetické náročnosti městských objektů, výstavbu fotovoltaických elektráren a  optimalizaci veřejného osvětlení a dobíjecí infrastruktury pro elektromobily.</w:t>
      </w:r>
    </w:p>
    <w:p>
      <w:pPr/>
      <w:r>
        <w:rPr>
          <w:b w:val="1"/>
          <w:bCs w:val="1"/>
        </w:rPr>
        <w:t xml:space="preserve">Lenka Brzyszkowská: „</w:t>
      </w:r>
      <w:r>
        <w:rPr/>
        <w:t xml:space="preserve">Samozřejmě,  ČEZ je opravdu velkým partnerem i docela velkým zaměstnavatelem v tomto  regionu. Díky svým projektům kolikrát zkvalitňuje život ve městě. Za nás, pokud  můžu říct za Orlovou, je to spolupráce v rámci sportovních akcí, na kterých se  spolu podílejí. Ať už je to oranžové hřiště, které nám v letošním roce přispělo  jedním milionem korun, skupina ČEZ, které bude vystavěno na páté etapě. Takže  tohle memorandum je opravdu o tom, aby byla nastartovaná, aby ta spolupráce  byla dlouhodobá, a já jenom doufám, že to bude přínosem hlavně pro občany města  Orlové.“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0585/orlova-podepsala-memorandum-o-spolupraci-s-c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2026-08-22T18:08:39+02:00</dcterms:created>
  <dcterms:modified xsi:type="dcterms:W3CDTF">2026-08-22T18:08:39+02:00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