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Veletrh středních škol ve Futuru Ostrava</w:t>
      </w:r>
    </w:p>
    <w:p>
      <w:pPr/>
      <w:r>
        <w:rPr>
          <w:b w:val="1"/>
          <w:bCs w:val="1"/>
        </w:rPr>
        <w:t xml:space="preserve">Marcela Thiemlová, učitelka OA Ostrava:</w:t>
      </w:r>
      <w:r>
        <w:rPr/>
        <w:t xml:space="preserve"> „Chceme zaujmout  nabídkou čtyř oborů, které se dají na naší škole studovat – obchodní akademie,  zahraniční obchod, ekonomické lyceum a veřejná správa.“</w:t>
      </w:r>
    </w:p>
    <w:p>
      <w:pPr/>
      <w:r>
        <w:rPr>
          <w:b w:val="1"/>
          <w:bCs w:val="1"/>
        </w:rPr>
        <w:t xml:space="preserve">Petr Křivoň, učitel SŠ stavební a dřevozpracující Ostrava:</w:t>
      </w:r>
      <w:r>
        <w:rPr/>
        <w:t xml:space="preserve">  „Řemeslníků je velký nedostatek, ale my máme kupodivu dost žáků, kteří mají o  řemesla zájem. Určitě se v budoucnu uplatní, protože společnost řemeslníky  nutně potřebuje.“</w:t>
      </w:r>
    </w:p>
    <w:p>
      <w:pPr/>
      <w:r>
        <w:rPr>
          <w:b w:val="1"/>
          <w:bCs w:val="1"/>
        </w:rPr>
        <w:t xml:space="preserve">Martin Hollý, učitel SŠ služeb a podnikání Ostrava – Poruba:</w:t>
      </w:r>
      <w:r>
        <w:rPr/>
        <w:t xml:space="preserve">  „Naše škola je výjimečná tím širokým spektrem oborů, ve kterých se pracuje  s lidmi. Navíc je u nás výborný kolektiv kantorů i studentů.“</w:t>
      </w:r>
    </w:p>
    <w:p>
      <w:pPr/>
      <w:r>
        <w:rPr/>
        <w:t xml:space="preserve">Mnohé střední školy z našeho regionu vsadily na své  vlastní žáky a studenty, kteří jednotlivé obory prezentovali. Momentálně to  vypadá, že absolventi základních škol budou moci podávat přihlášky na tři  střední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588/studuj-u-nas-veletrh-strednich-skol-ve-futur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2026-04-12T01:11:42+02:00</dcterms:created>
  <dcterms:modified xsi:type="dcterms:W3CDTF">2026-04-12T01:11:42+02:00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