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má studii proveditelnosti modernizace. Vyjde na 5 mld. kč</w:t>
      </w:r>
    </w:p>
    <w:p>
      <w:pPr/>
      <w:r>
        <w:rPr/>
        <w:t xml:space="preserve">MNO je největší nefakultní nemocnicí v České republice a v letošním roce oslavila už 175 let fungování. Disponuje 824  lůžky a zaměstnává téměř 2000 lidí. V posledních letech prochází rozsáhlou modernizací. Zastupitelé Ostravy nyní schválili koncepci dalšího rozvoje na následujících 10 let.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"Jedná se o modernizaci provozu tak, abychom byli schopni reagovat na nejnovější trendy, abychom dokázali nabízet atraktivní pracovní prostředí a ta koncepce nejen určuje jaké nové stavby se musí vybudovat, případně co se kam přesune, ale také je schopna alokovat finanční prostředky." </w:t>
      </w:r>
    </w:p>
    <w:p>
      <w:pPr/>
      <w:r>
        <w:rPr/>
        <w:t xml:space="preserve">Nemocnice chce dále zachovat komplexní péči. Vylepšení se budou týkat například urgentní péče nebo péče o seniory, kde je na geriatrii v plánu navýšení lůžek. Chystá se budování nového srdce celé nemocnice, což jsou operační sály a modernizovat se bude také poliklinika. 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"V příštím roce bychom chtěli vysoutěžit tzv. správce stavby, což je vlastně organizace, která nám pomůže s výběrem projektanta, abychom dokázali vyprojektovat a narozpočtovat budoucí stavby a abychom je mohli v budoucích letech realizovat." </w:t>
      </w:r>
    </w:p>
    <w:p>
      <w:pPr/>
      <w:r>
        <w:rPr/>
        <w:t xml:space="preserve">V letošním roce bylo v městské nemocnici hospitalizováno asi 24 500 pacientů. Náklady na modernizaci přesáhnou 5 miliard korun. Finance budou čerpány jednak z fondu pro rozvoj, ale i z dotačních programů státu či Evropské unie.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604/mestska-nemocnice-ma-studii-proveditelnosti-modernizace-vyjde-na-5-mld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2026-06-16T09:44:22+02:00</dcterms:created>
  <dcterms:modified xsi:type="dcterms:W3CDTF">2026-06-16T09:44:22+02:00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