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Mendelovo gymnázium Opava slavilo 140 let</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w:t>
      </w:r>
      <w:r>
        <w:rPr/>
        <w:t xml:space="preserve"> “Založení  gymnázia provázelo spoustu problémů, odmítnutí, ale čeští vlastenci se nevzdali  a škola nakonec byla povolena. Prvním ředitelem se stal Vincenc Prasek a díky  němu se škola stala v roce 1899 státním císařsko-královským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 “Mendelovo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814/studuj-u-nas-mendelovo-gymnazium-opava-slavilo-1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2026-06-28T04:47:27+02:00</dcterms:created>
  <dcterms:modified xsi:type="dcterms:W3CDTF">2026-06-28T04:47:27+02:00</dcterms:modified>
</cp:coreProperties>
</file>

<file path=docProps/custom.xml><?xml version="1.0" encoding="utf-8"?>
<Properties xmlns="http://schemas.openxmlformats.org/officeDocument/2006/custom-properties" xmlns:vt="http://schemas.openxmlformats.org/officeDocument/2006/docPropsVTypes"/>
</file>