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roku očima karvinských městských strážníků</w:t>
      </w:r>
    </w:p>
    <w:p>
      <w:pPr/>
      <w:r>
        <w:rPr/>
        <w:t xml:space="preserve">Poslední dny v roce bývají ve znamení rodinných setkání u vánočního stromečku, oslav a vítání Nového roku. Z pohledu městské policie šlo o poměrně klidnější týden.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“Já jsem se díval na statistiky od 23.12. do Silvestra a musím říct, že i při pohledu na kamery na náměstí, kde bylo 20-30 lidí, tak lidé zřejmě vyslyšeli apel na minimální používání zábavní pyrotechniky." </w:t>
      </w:r>
    </w:p>
    <w:p>
      <w:pPr/>
      <w:r>
        <w:rPr/>
        <w:t xml:space="preserve">Desetkrát také museli strážníci poskytnout první pomoc, většinou lidem podnapilým a opilým a v deseti případech také strážníci řešili rušení nočního klidu a spory v občanském soužití.</w:t>
      </w:r>
    </w:p>
    <w:p>
      <w:pPr/>
      <w:r>
        <w:rPr>
          <w:b w:val="1"/>
          <w:bCs w:val="1"/>
        </w:rPr>
        <w:t xml:space="preserve">Petr Bičej, ředitel MP Karviná: “</w:t>
      </w:r>
      <w:r>
        <w:rPr>
          <w:i w:val="1"/>
          <w:iCs w:val="1"/>
        </w:rPr>
        <w:t xml:space="preserve">I o svátcích jsme museli použít donucovací prostředky, a to ve čtyřech případech, kdy si ti lidé nedají říct a jsou agresivní, narušují veřejný pořádek a není zbytí. </w:t>
      </w:r>
      <w:r>
        <w:rPr/>
        <w:t xml:space="preserve">V jednom případě jsme asistovali u poměrně závažné dopravní nehody, kdy auto čelně narazilo do stromu na ulici Hlíny a v jednom případě jsme řešili i podezření ze spáchání trestného činu a ublížení na zdraví a na místo byla přivolána policie.”</w:t>
      </w:r>
    </w:p>
    <w:p>
      <w:pPr/>
      <w:r>
        <w:rPr/>
        <w:t xml:space="preserve">V několika případech museli být také opilí lidé odvezeni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61/konec-roku-ocima-karvin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