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5.1.2024,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plánuje vytvořit vlastní energetickou koncepci</w:t>
      </w:r>
    </w:p>
    <w:p>
      <w:pPr/>
      <w:r>
        <w:rPr/>
        <w:t xml:space="preserve">Česká vláda chce poskytnout energeticky náročným firmám  tříapůlmiliardovou úlevu, což je podle kraje nedostatečné.</w:t>
      </w:r>
    </w:p>
    <w:p>
      <w:pPr/>
      <w:r>
        <w:rPr>
          <w:b w:val="1"/>
          <w:bCs w:val="1"/>
        </w:rPr>
        <w:t xml:space="preserve">Jan Krkoška (ANO), hejtman MS kraje:</w:t>
      </w:r>
      <w:r>
        <w:rPr/>
        <w:t xml:space="preserve"> „My budeme apelovat na  vládu, aby se k tomu postavila čelem. Pouze vláda může pomoci, přes  povolenky zastropovat ceny tak, aby si naše produkty opět našly své klienty.“</w:t>
      </w:r>
    </w:p>
    <w:p>
      <w:pPr/>
      <w:r>
        <w:rPr>
          <w:b w:val="1"/>
          <w:bCs w:val="1"/>
        </w:rPr>
        <w:t xml:space="preserve">Jan Rafaj, prezident Svazu průmyslu a dopravy ČR:</w:t>
      </w:r>
      <w:r>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rPr>
        <w:t xml:space="preserve">Jakub Unucka (ODS), 1. náměstek hejtmana MS kraje:</w:t>
      </w:r>
      <w:r>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887/ms-kraj-planuje-vytvorit-vlastni-energetickou-koncep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2026-09-01T18:44:29+02:00</dcterms:created>
  <dcterms:modified xsi:type="dcterms:W3CDTF">2026-09-01T18:44:29+02:00</dcterms:modified>
</cp:coreProperties>
</file>

<file path=docProps/custom.xml><?xml version="1.0" encoding="utf-8"?>
<Properties xmlns="http://schemas.openxmlformats.org/officeDocument/2006/custom-properties" xmlns:vt="http://schemas.openxmlformats.org/officeDocument/2006/docPropsVTypes"/>
</file>