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nestačili na Spartu, prohráli 2:4</w:t>
      </w:r>
    </w:p>
    <w:p>
      <w:pPr/>
      <w:r>
        <w:rPr/>
        <w:t xml:space="preserve">Měla to být v neděli odplata za nedávnou porážku 1:2 v Praze.  Do Ostravar Arény dorazilo slušných téměř sedm a půl tisíce diváků, které  potěšil vedoucím gólem Rastislav Dej. Domácím se ale nevydařila druhá třetina,  dostali od lídra extraligy tři góly a bylo prakticky rozhodnuto.</w:t>
      </w:r>
    </w:p>
    <w:p>
      <w:pPr/>
      <w:r>
        <w:rPr>
          <w:b w:val="1"/>
          <w:bCs w:val="1"/>
        </w:rPr>
        <w:t xml:space="preserve">Rastislav Dej, HC VÍTKOVICE RIDERA:</w:t>
      </w:r>
      <w:r>
        <w:rPr/>
        <w:t xml:space="preserve"> „Začali jsme dobře, v první  třetině jsme byli lepší. Ale ve druhé části nám soupeř nasypal tři góly a pak  už si to v pohodě pohlídal až do konce.“</w:t>
      </w:r>
    </w:p>
    <w:p>
      <w:pPr/>
      <w:r>
        <w:rPr/>
        <w:t xml:space="preserve">Sparta letos porazila Vítkovice ve všech čtyřech zápasech.</w:t>
      </w:r>
    </w:p>
    <w:p>
      <w:pPr/>
      <w:r>
        <w:rPr>
          <w:b w:val="1"/>
          <w:bCs w:val="1"/>
        </w:rPr>
        <w:t xml:space="preserve">Filip Chlapík, HC Sparta Praha:</w:t>
      </w:r>
      <w:r>
        <w:rPr/>
        <w:t xml:space="preserve"> „S Vítkovicemi se nám letos  daří, ale byly to všechno vyrovnané zápasy. Ostravané hrají čím dál lépe, tak  jsme rádi, že jsme tady brali všechny tři body.“</w:t>
      </w:r>
    </w:p>
    <w:p>
      <w:pPr/>
      <w:r>
        <w:rPr/>
        <w:t xml:space="preserve">Vítkovice zůstaly na dvanáctém místě. Oceláři z Třince porazili  Mladou Boleslav 2:1 v prodloužení a jsou zatím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914/hokejiste-vitkovic-nestacili-na-spartu-prohrali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2026-04-20T21:16:30+02:00</dcterms:created>
  <dcterms:modified xsi:type="dcterms:W3CDTF">2026-04-20T21:16:30+02:00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