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se rodiče nemusí starat o vyřízení rodných listů, matrikářky chodí na oddělení</w:t>
      </w: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rPr>
        <w:t xml:space="preserve">Taťána Šimanská, matrikářka na havířovském magistrátu: </w:t>
      </w:r>
      <w:r>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32/v-havirovske-nemocnici-se-rodice-nemusi-starat-o-vyrizeni-rodnych-listu-matrikarky-chodi-n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2026-06-05T10:06:44+02:00</dcterms:created>
  <dcterms:modified xsi:type="dcterms:W3CDTF">2026-06-05T10:06:44+02:00</dcterms:modified>
</cp:coreProperties>
</file>

<file path=docProps/custom.xml><?xml version="1.0" encoding="utf-8"?>
<Properties xmlns="http://schemas.openxmlformats.org/officeDocument/2006/custom-properties" xmlns:vt="http://schemas.openxmlformats.org/officeDocument/2006/docPropsVTypes"/>
</file>