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vznik dalších bytů. Přispěje na přeměnu nebytových prostor</w:t>
      </w:r>
    </w:p>
    <w:p>
      <w:pPr/>
      <w:r>
        <w:rPr/>
        <w:t xml:space="preserve">Ostrava se snaží rozšířit nabídku nájemního a dostupného bydlení a proto znovu nabídne možnost financování vzniku bytů v obnovených, dlouhodobě opuštěných  nebytových prostorách ve městě. Program podporuje obnovu a znovuoživení dlouhodobě opuštěných budov či jednotek.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„Cíl programu je v podstatě dvojí. Jednak chceme smysluplně do života vracet prostory, které  nebyly minimálně po dobu jednoho roku využívány. Stejně tak chceme rozšířit nabídku  dostupných nájemních bytů, v rámci programu budou byty nabízeny na úrovni 70 procent  průměrného nájemného na území města. Už v první výzvě programu jsme podpořili v roce 2023  částkou 8,1 milionů korun vznik celkem 40 bytů."</w:t>
      </w:r>
    </w:p>
    <w:p>
      <w:pPr/>
      <w:r>
        <w:rPr/>
        <w:t xml:space="preserve">Žadatelem o zmíněnou dotaci může být vlastník či spoluvlastník objektu. Příspěvek města je 5 tisíc korun/m²  do výše až 350 tisíc  korun za byt. Jeden žadatel může získat maximálně 3 miliony korun. Město ale také přispívá na renovaci bytů v majetku obvodů. </w:t>
      </w:r>
    </w:p>
    <w:p>
      <w:pPr/>
      <w:r>
        <w:rPr>
          <w:b w:val="1"/>
          <w:bCs w:val="1"/>
        </w:rPr>
        <w:t xml:space="preserve">Lucie Baránková, Vilamová, náměstkyně primátora Ostravy: </w:t>
      </w:r>
      <w:r>
        <w:rPr/>
        <w:t xml:space="preserve">"Ostrava každý rok vyčleňuje ze svého Fondu na obnovu bytů a bytových fondů v průměru 50 milionů korun. V roce 2024 je ta částka vyšší - 60 milionů a je to proto, aby městské obvody mohly čerpat na obnovu bytů." </w:t>
      </w:r>
    </w:p>
    <w:p>
      <w:pPr/>
      <w:r>
        <w:rPr/>
        <w:t xml:space="preserve">Pro soukromé majitelů objektů je lhůta pro podávání  žádostí stanovena od 8. února 2024 do 8. dubna 2024. Detailní informace naleznou  zájemci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942/ostrava-podpori-vznik-dalsich-bytu-prispeje-na-premenu-nebytov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2026-06-16T09:44:14+02:00</dcterms:created>
  <dcterms:modified xsi:type="dcterms:W3CDTF">2026-06-16T09:44:14+02:00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