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po dvou letech vrací Sdílko. Oživí prostranství u Floridy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Na své si přijdou úplně všichni.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 a to z toho důvodu, že Sdílko kromě všech funkcí, které má plnit, to znamená jak propagaci místních podnikatelů, ale i prezentace projektů, které obchod dělá, tak si klade ještě za cíl zkoušet různá místa v rámci Poruby jak fungují. Věřím, že fungovat bude.”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</w:t>
      </w:r>
      <w:hyperlink r:id="rId9" w:history="1">
        <w:r>
          <w:rPr/>
          <w:t xml:space="preserve">www.sdilkoporuba.cz</w:t>
        </w:r>
      </w:hyperlink>
      <w:r>
        <w:rPr/>
        <w:t xml:space="preserve">. Z loňských ročníků máme zkušenosti, že během těch 15 dnů se u nás vystřídá přes 60 obchodníků, ale nejsou to jen obchodníci, Hlásí se k nám také místní spolky a neziskové organizace.”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 Kavárna se tady během těch 15 dnů objeví 3x a každá ta kavárna tady bude 5 dnů.”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991/v-ostraveporube-se-po-dvou-letech-vraci-sdilko-ozivi-prostranstvi-u-floridy" TargetMode="External"/><Relationship Id="rId9" Type="http://schemas.openxmlformats.org/officeDocument/2006/relationships/hyperlink" Target="http://www.sdilkoporub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2026-05-08T13:23:21+02:00</dcterms:created>
  <dcterms:modified xsi:type="dcterms:W3CDTF">2026-05-08T13:23:21+02:00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