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finančně podpoří domácí hokejový klub i v další sezóně</w:t>
      </w:r>
    </w:p>
    <w:p>
      <w:pPr/>
      <w:r>
        <w:rPr/>
        <w:t xml:space="preserve">Zástupci vedení Frýdku-Místku a hokejových klubů HC Frýdek-Místek  i třineckých Ocelářů opět prodloužili memorandum o spolupráci. To potvrzuje  hlavně finanční podporu klubu ze strany města na další hokejovou sezónu.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podporuje obecně sport ve městě a je bez  pochyby, že hokej patří k jedním z těch prioritních sportů. A i když  je našim cílem nejvíce těch prostředků dávat právě do mládeže, tak ta musí mít  své vzory. A díky tomu, že máme takovou krásnou halu, tak to vnímáme, že spolupráce  mládežnického a dospělého hokeje dává smysl. Ta hala je naplněna, zároveň mají  děti vzory a myslím si, že je to všeobecně prospěšné."</w:t>
      </w:r>
    </w:p>
    <w:p>
      <w:pPr/>
      <w:r>
        <w:rPr>
          <w:b w:val="1"/>
          <w:bCs w:val="1"/>
        </w:rPr>
        <w:t xml:space="preserve">Petr Popelář, předseda klubu HC  Frýdek-Místek:</w:t>
      </w:r>
      <w:r>
        <w:rPr/>
        <w:t xml:space="preserve"> "Je to už poněkolikáté, co jsme se s městem Frýdek-Místek  dohodli na pokračování spolupráce a jsem samozřejmě velmi rád, protože si  myslím, že ta spolupráce je prospěšná jak pro Oceláře Třince, tak pro město a  hokejový klub tady ve Frýdku-Místku. Protože je tady možnost hrát Šance Ligu,  profesionální soutěž. Jak už tady dneska jednou zaznělo, mladí kluci a holky  potřebují vidět své vzory. Vidět, že to, co dělají má smysl, kam se mohou  dostat s tím sportem, který dělají. Takže já jsem velmi rád, že i příští sezonu  budeme v té práci pokračovat."</w:t>
      </w:r>
    </w:p>
    <w:p>
      <w:pPr/>
      <w:r>
        <w:rPr/>
        <w:t xml:space="preserve">Memorandum má udržet podporu dospělým hokejistům do  maximálně sedmi milionů korun na sezónu 2024/2025. Dále má udržet stávající  finanční podporu pro mládežnický hokej. </w:t>
      </w:r>
    </w:p>
    <w:p>
      <w:pPr/>
      <w:r>
        <w:rPr>
          <w:b w:val="1"/>
          <w:bCs w:val="1"/>
        </w:rPr>
        <w:t xml:space="preserve">Michal Bobok, manažer mládeže HC  Frýdek-Místek:</w:t>
      </w:r>
      <w:r>
        <w:rPr/>
        <w:t xml:space="preserve"> "Ta spolupráce určitě pro nás je kladná, máme dostatek dětí.  Máme ohlas po celé republice. Ta spolupráce je kladná i v počtech dětí.  Přichází stále noví a noví. Vidíme tu spolupráci s Třincem, takže to má i  dobrý ohlas ve městě, pro rodiče."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"Vždycky je důležité to, že je to nejenom ten konkrétní  sport, ale když vznikne komunita a lidé se věnují něčemu, co je baví. Ty děti  mají hlavně pohyb, mají motivaci. A zároveň to vnímají v širších souvislostech.  Je to vždycky dobře. Takže to vnímáme asi obecně, že jakýkoliv pohyb, jakákoliv  sportovní aktivita, sounáležitost a komunita, je vždycky dobře."</w:t>
      </w:r>
    </w:p>
    <w:p>
      <w:pPr/>
      <w:r>
        <w:rPr/>
        <w:t xml:space="preserve">Město aktuálně pracuje na přípravě projektu, který určí prioritní  sporty. Ty budou mít zajištěnu pravidelnou finanční podporu.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038/frydekmistek-financne-podpori-domaci-hokejovy-klub-i-v-dalsi-se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2026-10-21T00:13:24+02:00</dcterms:created>
  <dcterms:modified xsi:type="dcterms:W3CDTF">2026-10-21T00:13:24+02:00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