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15.1.2024, 10:29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se zaměřila na protipovodňovou ochranu. Má modernizované plány opatření a doplnila sirény</w:t>
      </w:r>
    </w:p>
    <w:p>
      <w:pPr/>
      <w:r>
        <w:rPr/>
        <w:t xml:space="preserve">V roce 1997 zasáhla Ostravu katastrofální povodeň, která napáchala obrovské škody a zahynulo při  ní i mnoho lidí. V dalších letech následovalo ještě několik menších lokálních záplav, na které už bylo město lépe a lépe připraveno. V současné době je situace nejlepší, protože byl dokončen nový projekt s názvem Protipovodňová opatření ve městě Ostrava. </w:t>
      </w:r>
    </w:p>
    <w:p>
      <w:pPr/>
      <w:r>
        <w:rPr>
          <w:b w:val="1"/>
          <w:bCs w:val="1"/>
        </w:rPr>
        <w:t xml:space="preserve">Jan Dohnal, primátor Ostravy: </w:t>
      </w:r>
      <w:r>
        <w:rPr/>
        <w:t xml:space="preserve">„Dlouhodobě a systematicky podporujeme veškeré aktivity vedoucí k zajištění bezpečnosti ve  městě. Dokončený projekt nabídne účinnější systém pomoci v době povodní, což je pro tyto  mimořádné situace zásadní a poskytne významnější možnosti ochrany osob a majetku na území  Ostravy v krizové době."</w:t>
      </w:r>
    </w:p>
    <w:p>
      <w:pPr/>
      <w:r>
        <w:rPr/>
        <w:t xml:space="preserve">V první části projektu byly vypracovány digitální povodňové plány jednotlivých městských částí,  současně byly aktualizovány digitální povodňové plány obvodů.</w:t>
      </w:r>
    </w:p>
    <w:p>
      <w:pPr/>
      <w:r>
        <w:rPr>
          <w:b w:val="1"/>
          <w:bCs w:val="1"/>
        </w:rPr>
        <w:t xml:space="preserve">Aleš Boháč, náměstek primátora Ostravy:</w:t>
      </w:r>
      <w:r>
        <w:rPr/>
        <w:t xml:space="preserve"> „Výhodou digitálních povodňových plánů je okamžitá dostupnost kýžené informace pro  povodňové orgány. V případě zasedání povodňových komisí a řešení krizových situací tak mají  zúčastnění potřebné informace na jednom místě a aktuální v daném čase. Naleznou zde například  plné kontaktní údaje jednotlivých povodňových komisí sousedních obcí, správce vodních toků,  stupně povodňové aktivity, včetně způsobu vyhlašování, ohrožená místa, objekty, profily vodních  toků, způsoby zabezpečení ochranných prostředků, dopravy."</w:t>
      </w:r>
    </w:p>
    <w:p>
      <w:pPr/>
      <w:r>
        <w:rPr/>
        <w:t xml:space="preserve">Digitální povodňové  plány mají přímé napojení na povodňový informační systém povis.cz , který je pravidelně  aktualizován.</w:t>
      </w:r>
    </w:p>
    <w:p>
      <w:pPr/>
      <w:r>
        <w:rPr>
          <w:b w:val="1"/>
          <w:bCs w:val="1"/>
        </w:rPr>
        <w:t xml:space="preserve">Jiří Němčík, náměstek ředitele HZS MS kraje:</w:t>
      </w:r>
      <w:r>
        <w:rPr/>
        <w:t xml:space="preserve"> „Cílem projektu je zvýšení připravenosti orgánů krizového řízení a povodňových orgánů,  zabezpečení poskytování včasných a aktuálních informací, zvýšení kvality zpracovaných  povodňových plánů, rozšíření a zkvalitnění varovného systému a včasné a správné provedení  varování a prvotního tísňového informování obyvatelstva v oblastech ohrožených povodněmi."</w:t>
      </w:r>
    </w:p>
    <w:p>
      <w:pPr/>
      <w:r>
        <w:rPr/>
        <w:t xml:space="preserve"> Druhá část projektu zahrnula modernizaci a dostavbu jednotného systému varování a vyrozumění.  Pořízeno bylo 88 elektronických sirén, z toho šest bylo vybudováno v nových lokalitách,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1041/ostrava-se-zamerila-na-protipovodnovou-ochranu-ma-modernizovane-plany-opatreni-a-doplnila-sir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2026-10-20T23:15:38+02:00</dcterms:created>
  <dcterms:modified xsi:type="dcterms:W3CDTF">2026-10-20T23:15:38+02:00</dcterms:modified>
</cp:coreProperties>
</file>

<file path=docProps/custom.xml><?xml version="1.0" encoding="utf-8"?>
<Properties xmlns="http://schemas.openxmlformats.org/officeDocument/2006/custom-properties" xmlns:vt="http://schemas.openxmlformats.org/officeDocument/2006/docPropsVTypes"/>
</file>