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Noga ukončil výstavu v Galerii města Karviné komentovanou prohlídkou svých plakátů</w:t>
      </w:r>
    </w:p>
    <w:p>
      <w:pPr/>
      <w:r>
        <w:rPr/>
        <w:t xml:space="preserve">Galerie města Karviné hostila dalšího významného umělce Pavla Nogu a jeho sbírku vlastních plakátů. Pavel Noga je bývalý pedagog Ostravské univerzity a univerzity Masarykovy v Brně, v současné době působí na Fakultě multimediálních komunikací Univerzity Tomáše Bati ve Zlíně. Je také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/>
        <w:t xml:space="preserve">Expozice v galerii obsahovala jeho práci za posledních 15 let.</w:t>
      </w:r>
    </w:p>
    <w:p>
      <w:pPr/>
      <w:r>
        <w:rPr>
          <w:b w:val="1"/>
          <w:bCs w:val="1"/>
        </w:rPr>
        <w:t xml:space="preserve">Pavel Noga, autor výstavy, grafický designér: </w:t>
      </w:r>
      <w:r>
        <w:rPr/>
        <w:t xml:space="preserve">"Většina těch věcí jsou plakáty z kulturní oblasti, protože jsem hodně spolupracoval se zámkem Těšín nebo městskou knihovnou v Českém Těšíně, nebo tady mám nějaké projekty polsko-české, které jsem organizoval:”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Návštěvníci se dozvěděl pár zajímavostí, třeba, jak vznikly některé z jeho plakátů.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“Já jsem dělal plakát k festivalu nějaké francouzsko-české spolupráce, šlo o francouzskou literaturu. Měl jsem nápad, koupil jsem si petanque, na zahradě jsem si rozložil lepenku a ni jsem rozložil ty koule, říkal jsem si, že to bude zajímavé, jak ty koule budou dobře vypadat. Tak jsem to nafotil a přišly moje kočky, zvířata, začaly chodit kolem nich a vznikla zajímavá série s kočkami, ony by tam nebyly, mě by to nenapadlo.”</w:t>
      </w:r>
    </w:p>
    <w:p>
      <w:pPr/>
      <w:r>
        <w:rPr/>
        <w:t xml:space="preserve">Pavel Noga má blízko k typografickým plakátům, které jsou založené na architektuře písmen.,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"To písmo tam neslouží pouze jen jako nosič informací, ale jako estetický prvek. Tka si s tím písmem kreslím, jako by to byly štětce a barvy.” </w:t>
      </w:r>
    </w:p>
    <w:p>
      <w:pPr/>
      <w:r>
        <w:rPr/>
        <w:t xml:space="preserve">Výstavu by Pavel Noga rád uspořádal v budoucnu znovu.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"Vítem,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074/pavel-noga-ukoncil-vystavu-v-galerii-mesta-karvine-komentovanou-prohlidkou-svy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