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se v Novém Jičíně dotýká hranice milionu korun</w:t>
      </w:r>
    </w:p>
    <w:p>
      <w:pPr/>
      <w:r>
        <w:rPr/>
        <w:t xml:space="preserve">Letošní Tříkrálová sbírka je u konce. Kasičky byly v sídle novojičínské Charity rozpečetěny a jejich obsah pod dohledem pracovníků finančního odboru městského úřadu spočítán.  V součtu s online koledou jsou letošní dary lidí z Nového Jičína a okolních obcí opět rekordní.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“Teď momentálně by ta částka měla dělat kolem 970 tisíc korun, ale k tomu je potřeba ještě připočíst Libhošť, který teritoriálně spadá pod naši Charitu, ale po nějaké domluvě s Charitou Kopřivnice se tam výtěžek dělí na dvě poloviny. Takže tam ještě kolem těch 30 tisíc většinou z toho Libhoště bývá, takže se dotýkáme hranice jednoho milionu korun.”</w:t>
      </w:r>
    </w:p>
    <w:p>
      <w:pPr/>
      <w:r>
        <w:rPr/>
        <w:t xml:space="preserve">Loni to bylo 918 tisíc korun.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“Je to obrovský zázrak, protože v dnešní době, kdy slyšíme všude okolo nás, jak jsme na tom špatně, tak přesto všechno lidé přispěli. Takže děkujeme za to, že lidé mají otevřené srdce a naše koledníky přivítali.” </w:t>
      </w:r>
    </w:p>
    <w:p>
      <w:pPr/>
      <w:r>
        <w:rPr/>
        <w:t xml:space="preserve">Kde budou peníze užitečné je zveřejněno na webu Charity, základem je pomoc lidem v tíživé situaci a také dětem, třeba se zaplacením volnočasových kroužků. Úplně novým záměrem je tu získání nové budovy, kde by mohla Charita své služby rozšířit a soustředit zde azylový dům pro matky s dětmi.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082/trikralova-sbirka-se-v-novem-jicine-dotyka-hranice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2026-07-05T09:20:23+02:00</dcterms:created>
  <dcterms:modified xsi:type="dcterms:W3CDTF">2026-07-05T09:20:23+02:00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