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20:24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v městských bytech v Havířově se od února zvednou ceny záloh za teplo a vodu</w:t>
      </w:r>
    </w:p>
    <w:p>
      <w:pPr/>
      <w:r>
        <w:rPr/>
        <w:t xml:space="preserve">Čtyřčlenná rodina, která bydlí v městském bytě v Havířově o rozloze 77 metrů čtverečních, zaplatí na zálohách za teplo a vodu o zhruba o 1150 korun více. Nové výměry Městská realitní agentura rozesílá domácnostem právě v těchto dnech. </w:t>
      </w:r>
    </w:p>
    <w:p>
      <w:pPr/>
      <w:r>
        <w:rPr>
          <w:b w:val="1"/>
          <w:bCs w:val="1"/>
        </w:rPr>
        <w:t xml:space="preserve">Lukáš Lhotský, ředitel MRA Havířov: </w:t>
      </w:r>
      <w:r>
        <w:rPr/>
        <w:t xml:space="preserve">“Vzhledem k navýšení cen od dodavatelů služeb v roce 2024  je třeba adekvátně navýšit také zálohy na služby spojené s užíváním bytů. Cena za dodávku tepla bude navýšena o 27%, v případě teplé vody činí navýšení 23% a u studené vody činí navýšení 12%." </w:t>
      </w:r>
    </w:p>
    <w:p>
      <w:pPr/>
      <w:r>
        <w:rPr/>
        <w:t xml:space="preserve">Nový výměr už přišel také manželům Vlčkovým. Zálohy se jim zvednou o 700 korun měsíčně. </w:t>
      </w:r>
    </w:p>
    <w:p>
      <w:pPr/>
      <w:r>
        <w:rPr>
          <w:b w:val="1"/>
          <w:bCs w:val="1"/>
        </w:rPr>
        <w:t xml:space="preserve">Ivana Vlčková, nájemnice: </w:t>
      </w:r>
      <w:r>
        <w:rPr/>
        <w:t xml:space="preserve">"Já vím, že za to nemůže MRA, ale dodavatelé, kteří zvyšují ty ceny. Jsme důchodci oba dva, ale já ještě nějakou tou korunou chci ten rodinný rozpočet vylepšit. Nedovedu si představit samozřejmě početnější rodiny, kde ten dopad bude daleko horší.”</w:t>
      </w:r>
    </w:p>
    <w:p>
      <w:pPr/>
      <w:r>
        <w:rPr/>
        <w:t xml:space="preserve">Nájemníci si často mylně myslí, že když vypnou radiátory, nebudou za teplo platit. </w:t>
      </w:r>
    </w:p>
    <w:p>
      <w:pPr/>
      <w:r>
        <w:rPr>
          <w:b w:val="1"/>
          <w:bCs w:val="1"/>
        </w:rPr>
        <w:t xml:space="preserve">Petr Valášek, vedoucí provozního oddělení MRA: </w:t>
      </w:r>
      <w:r>
        <w:rPr/>
        <w:t xml:space="preserve">"Tohle vychází z legislativy, kdy ten byt je neustále vytápěný. Je vytápěn sousedy, stupačkami a ten nájemce nemůže předpokládat, že když vypíná radiátor, že bude mít v bytě teplotu, jako venku. To znamená, že 50% z celkových nákladů jsou stejně proúčtovány podle podlahové plochy.”</w:t>
      </w:r>
    </w:p>
    <w:p>
      <w:pPr/>
      <w:r>
        <w:rPr/>
        <w:t xml:space="preserve">Městská realitní agentura také upozorňuje, že v bytech, kde nájemníci netopí, dochází často k plísním.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085/lidem-v-mestskych-bytech-v-havirove-se-od-unora-zvednou-ceny-zaloh-za-teplo-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2026-10-23T11:57:04+02:00</dcterms:created>
  <dcterms:modified xsi:type="dcterms:W3CDTF">2026-10-23T11:57:04+02:00</dcterms:modified>
</cp:coreProperties>
</file>

<file path=docProps/custom.xml><?xml version="1.0" encoding="utf-8"?>
<Properties xmlns="http://schemas.openxmlformats.org/officeDocument/2006/custom-properties" xmlns:vt="http://schemas.openxmlformats.org/officeDocument/2006/docPropsVTypes"/>
</file>