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Rychlé informace o městě lze získat na pěti tematických podwebech</w:t>
      </w:r>
    </w:p>
    <w:p>
      <w:pPr/>
      <w:r>
        <w:rPr/>
        <w:t xml:space="preserve">Moderní design, který lépe vyhovuje i zobrazení na mobilních telefonech, to byl jeden z důvodů, proč webové stránky města loni po asi deseti letech změnily svou tvář.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“Těch záměrů bylo několik, jedním z nich také uvést tu vizuální stránku do souladu s naší novou městskou vizuální identitou. Zároveň také zjednodušit a zrychlit ty stránky. Druhým důvodem bylo také ten web zpřehlednit, i z toho důvodu jsem zřídili takzvané podweby, které se zabývají jednotlivými oblastmi, které jsou velmi žádané.”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“Webové stránky byly pořízeny z dotace, byl to projekt Efektivní veřejná správa, a bylo to cirka 230 tisíc bez DPH. V rámci toho jsme vytvořili hlavní webové stránky a potom ty podstránky.”</w:t>
      </w:r>
    </w:p>
    <w:p>
      <w:pPr/>
      <w:r>
        <w:rPr/>
        <w:t xml:space="preserve">A právě těchto pět podwebů, které se v uplynulých měsících postupně naplňovaly informacemi, se nyní dá nově jednoduše spustit už na úvodní stránce města. Jedná se o odkazy Eko-web, Zdravé město, Rodina, Práce a Atraktivní město, kde jsou informace o důležitých projektech a investičních akcí města.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města, město chce seznámit případné zájemce o zaměstnání u města Nový Jičín. Je zde nabídka prací, zájemce se může podívat i na základní informace o zaměstnavateli.” </w:t>
      </w:r>
    </w:p>
    <w:p>
      <w:pPr/>
      <w:r>
        <w:rPr/>
        <w:t xml:space="preserve">Asi nejobsáhlejší, co se týče informací, je podweb Rodina, který odkazuje například i na sociální oblast, školství, bydlení a volný čas.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podoba je v tuto chvíli víceméně finální, ale samozřejmě web se musí pořád aktualizovat, je to pořád živý materiál, ale k zásadním změnám už by dojít nemělo.”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“Dole vlevo je možné se podívat na nejčastěji hledané odkazy a zde třeba je vidět, že nejčastěji se hledá kalendář akcí, elektronické číslo zpravodaje nebo kontakty na úřad.”   </w:t>
      </w:r>
    </w:p>
    <w:p>
      <w:pPr/>
      <w:r>
        <w:rPr/>
        <w:t xml:space="preserve">Právě kalendář akcí, který je dole na titulní stránce novojičínského webu, se na konci loňského roku také podařilo vylepšit a zpřehlednit.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36/rychle-informace-o-meste-lze-ziskat-na-peti-tematickych-podweb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