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participativní rozpočet odstartuje s novým názvem Naše Poruba</w:t>
      </w:r>
    </w:p>
    <w:p>
      <w:pPr/>
      <w:r>
        <w:rPr/>
        <w:t xml:space="preserve">Participativní rozpočet v Porubě funguje už od roku 2016 pod značkou Zelená Porubě. Od letošního roku ale mění název na Naše Poruba, který ho mnohem lépe vystihuje.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starostka Poruby: </w:t>
      </w:r>
      <w:r>
        <w:rPr/>
        <w:t xml:space="preserve">“Zelená Porubě trošku v lidech evokoval úplně jiný projekt a úplně jiný účel celého toho záměru. Lidé si mysleli, že to má něco společného se zelení, něco společného s výsadbami, byť Zelená Porubě vlastně znamenalo, že to není červená, jak na semaforu, že Poruba nemá stopku, ale naopak, že se rozvíjí. No a my jsme se v loňském roce rozhodli, že bychom chtěli ten název změnit, aby byl trefnější, přiléhavější celému tomu záměru."</w:t>
      </w:r>
    </w:p>
    <w:p>
      <w:pPr/>
      <w:r>
        <w:rPr/>
        <w:t xml:space="preserve">Změnilo se i logo na webu, které je nově ve tvaru obráceného oblouku.  </w:t>
      </w:r>
    </w:p>
    <w:p>
      <w:pPr/>
      <w:r>
        <w:rPr>
          <w:b w:val="1"/>
          <w:bCs w:val="1"/>
        </w:rPr>
        <w:t xml:space="preserve">Lucie Baránková Vilamová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starostka Poruby:</w:t>
      </w:r>
      <w:r>
        <w:rPr/>
        <w:t xml:space="preserve"> “Na co jsme ještě naráželi, tak v poslední době to bylo především na rozpočet, na zvyšování cen ve všem a už jsme museli ty projekty upravovat tak, aby se do těch 4 milionů ty záměry vešly.”</w:t>
      </w:r>
    </w:p>
    <w:p>
      <w:pPr/>
      <w:r>
        <w:rPr/>
        <w:t xml:space="preserve">Radnice proto rozpočet na vítězný projekt zvýšila ze 4 na 5 milionů korun. Který to bude, to se uvidí. Každopádně své návrhy na proměny dvorů můžete zasílat během celého března.</w:t>
      </w:r>
    </w:p>
    <w:p>
      <w:pPr/>
      <w:r>
        <w:rPr>
          <w:b w:val="1"/>
          <w:bCs w:val="1"/>
        </w:rPr>
        <w:t xml:space="preserve">Kristýn</w:t>
      </w:r>
      <w:r>
        <w:rPr>
          <w:b w:val="1"/>
          <w:bCs w:val="1"/>
          <w:i w:val="1"/>
          <w:iCs w:val="1"/>
        </w:rPr>
        <w:t xml:space="preserve">a Šp</w:t>
      </w:r>
      <w:r>
        <w:rPr>
          <w:b w:val="1"/>
          <w:bCs w:val="1"/>
        </w:rPr>
        <w:t xml:space="preserve">ačková, koordinátork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rticip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tivního rozpočtu</w:t>
      </w:r>
      <w:r>
        <w:rPr/>
        <w:t xml:space="preserve">: "Přihlašovat je mohou na webu a opět máme stejný koncept jako v minulých dvou ročnících, přihlašovat by se měly celé dvory, nebo vnitrobloky, to znamená třeba takové hřiště, na kterém právě stojíme, vybudované Duhové hřiště, nebo v loňském ročníku zvítězilo dopravní hřiště a pumptrack."</w:t>
      </w:r>
    </w:p>
    <w:p>
      <w:pPr/>
      <w:r>
        <w:rPr/>
        <w:t xml:space="preserve">V dubnu pak odborná komise vybere 3 návrhy, které postoupí do hlasování.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429/porubsky-participativni-rozpocet-odstartuje-s-novym-nazvem-nase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2026-10-10T23:17:01+02:00</dcterms:created>
  <dcterms:modified xsi:type="dcterms:W3CDTF">2026-10-10T23:17:01+02:00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