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9.2.2024, 19:46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 chce v březnu začít s revitalizací parku za KD Radost</w:t>
      </w:r>
    </w:p>
    <w:p>
      <w:pPr/>
      <w:r>
        <w:rPr/>
        <w:t xml:space="preserve">Na jaře loňského roku představila havířovská radnice veřejnosti projekt na celkovou revitalizaci parku za KD Radost. Nyní město dostalo zelenou k zahájení prací. 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“Soutěž probíhala v Praze na ministerstvu financí, protože nám na to poskytuje dotační titul."</w:t>
      </w:r>
    </w:p>
    <w:p>
      <w:pPr/>
      <w:r>
        <w:rPr/>
        <w:t xml:space="preserve">Pro veřejnost je revitalizace parku citlivou záležitostí.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“Je na čase už. Ty chodníky a všechno je zdevastované. Když tady dají zámkovou dlažbu, udělají něco pro děcka, jak plánují hřiště, tak to bude jen lepší."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to samozřejmě vítám a doufám jen, že všechny stromy nebudou pryč.”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"Tady těch dětí už tolik není a hřišť je tady spousta dokola. To je takové kontroverzní k tomu, ale jinak stou revitalizací souhlasím, pokud zůstanou zachovány stromy, nemám s tím problém.”</w:t>
      </w:r>
    </w:p>
    <w:p>
      <w:pPr/>
      <w:r>
        <w:rPr>
          <w:b w:val="1"/>
          <w:bCs w:val="1"/>
        </w:rPr>
        <w:t xml:space="preserve">Bohuslav Niemiec (KDU-ČSL), náměstek primátora: </w:t>
      </w:r>
      <w:r>
        <w:rPr/>
        <w:t xml:space="preserve">"Počátek prací je kácení dřevin, které se v tomto parku nacházejí a z těch 336, které tady jsou, bude vykáceno myslím 76 a dalších 96 bude nasazeno.  Opravdu je tady zpracovaný dendrologický posudek, který řeší kácení pouze napadených dřevin. Je to tak, jak jsme to představili a budeme pokračovat podle projektové dokumentace." </w:t>
      </w:r>
    </w:p>
    <w:p>
      <w:pPr/>
      <w:r>
        <w:rPr/>
        <w:t xml:space="preserve">Celý projekt revitalizace parku  by chtěla radnice stihnout dokončit v tomto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41455/havirov-chce-v-breznu-zacit-s-revitalizaci-parku-za-kd-rad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2026-10-23T09:10:15+02:00</dcterms:created>
  <dcterms:modified xsi:type="dcterms:W3CDTF">2026-10-23T09:10:15+02:00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