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V. etapě vznikne nové dětské hřiště</w:t>
      </w:r>
    </w:p>
    <w:p>
      <w:pPr/>
      <w:r>
        <w:rPr>
          <w:b w:val="1"/>
          <w:bCs w:val="1"/>
        </w:rPr>
        <w:t xml:space="preserve">Sandra Štrejlová, tisková mluvčí města Orlové: "</w:t>
      </w:r>
      <w:r>
        <w:rPr/>
        <w:t xml:space="preserve">Na dvoumilonovém projektu se finančně spolupodílí Nadace ČEZ. I z toho důvodu nový prostor ponese název Oranžové hřiště."</w:t>
      </w:r>
    </w:p>
    <w:p>
      <w:pPr/>
      <w:r>
        <w:rPr/>
        <w:t xml:space="preserve">Toto nové hřiště se stane průkopníkem v oblasti herních možností pro místní uživatele, a to díky inovativnímu prvku, který v městě dosud nenajdeme – trampolíně zapuštěné do terénu. Celkem zde budou dvě trampolíny, které přinesou nový rozměr radosti a zábavy pro všechny návštěvníky. </w:t>
      </w:r>
    </w:p>
    <w:p>
      <w:pPr/>
      <w:r>
        <w:rPr/>
        <w:t xml:space="preserve">Pro rodiny s dětmi bude Oranžové hřiště nabízet širokou škálu herních prvků. Zvláštní pozornost byla věnována nejmladším dětem, protože hřiště disponuje dopadovými plochami z lité pryže, které tlumí nárazy a snižují riziko poranění. Toto bezpečnostní opatření je zaměřeno především na děti do 6 let.</w:t>
      </w:r>
    </w:p>
    <w:p>
      <w:pPr/>
      <w:r>
        <w:rPr/>
        <w:t xml:space="preserve">Mezi dalšími herními prvky patří závěsné houpačky, balanční pružinová deska a prolézací herní sestava s klouzačkou.  Aktuálně probíhá výběrové řízení na zhotovitele stavby, a město se těší na spolupráci s odborníky, kteří pomohou přivést tento projekt k dokonalosti. Orlová tak bude obohacena o další prostor, který přispěje k radosti a spokojenosti místních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026/na-v-etape-vznikne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2026-06-26T04:41:42+02:00</dcterms:created>
  <dcterms:modified xsi:type="dcterms:W3CDTF">2026-06-26T04:41:42+02:00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