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mostů na Beskydské ve Frýdku-Místku skončí do 20. března</w:t>
      </w:r>
    </w:p>
    <w:p>
      <w:pPr/>
      <w:r>
        <w:rPr>
          <w:b w:val="1"/>
          <w:bCs w:val="1"/>
        </w:rPr>
        <w:t xml:space="preserve">Jan Rýdl, mluvčí ŘSD</w:t>
      </w:r>
      <w:r>
        <w:rPr/>
        <w:t xml:space="preserve">: "Všechny ty technologie jsou přesně normovány. Jakým způsobem, v jakých podmínkách je možné je provádět. Po dokončení rekonstrukce tady těch mostů, tak budeme předávat tuto komunikaci kraji." </w:t>
      </w:r>
    </w:p>
    <w:p>
      <w:pPr/>
      <w:r>
        <w:rPr>
          <w:b w:val="1"/>
          <w:bCs w:val="1"/>
        </w:rPr>
        <w:t xml:space="preserve">Radek Podstawka (ANO), náměstek hejtmana MSK</w:t>
      </w:r>
      <w:r>
        <w:rPr/>
        <w:t xml:space="preserve">: "Doufám, že to bude chtít jenom tu klasickou údržbu a klasické prohlídky. Tady toto všechno, co jste řekl, tak to spadá do toho, že uspořádání silniční sítě je takové, že když se udělají obchvaty, ty silnice státní se potom dají kraji, které už jsou tak nevyužívané. A my zase krajské silnice předáváme městům. Takže města si tam z toho dělají kolikrát i pěší zóny, popřípadě bulváry. Takže toto všechno nejenom ve Frýdku, ale bude to i v Opavě, Karviné. Probíhá to v každém městě, kde se udělá nějaký obchvat nebo kde je nějaká pozitivní stavba ŘSD, která se už dokončuje nebo už dokončila." </w:t>
      </w:r>
    </w:p>
    <w:p>
      <w:pPr/>
      <w:r>
        <w:rPr/>
        <w:t xml:space="preserve">Po silnici v minulosti denně projelo na 20 tisíc vozidel s vysokým podílem nákladní přepravy. Obchvat města dopravě výrazně ulevil.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057/oprava-mostu-na-beskydske-ve-frydkumistku-skonci-do-20-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2026-08-29T03:37:04+02:00</dcterms:created>
  <dcterms:modified xsi:type="dcterms:W3CDTF">2026-08-29T03:37:04+02:00</dcterms:modified>
</cp:coreProperties>
</file>

<file path=docProps/custom.xml><?xml version="1.0" encoding="utf-8"?>
<Properties xmlns="http://schemas.openxmlformats.org/officeDocument/2006/custom-properties" xmlns:vt="http://schemas.openxmlformats.org/officeDocument/2006/docPropsVTypes"/>
</file>