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městech Moravskoslezského kraje pokračuje boj se jmelím. Jeho výskyt je nejvyšší v Česku</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Likvidaci nebezpečí řeší jednotlivá města, jako třeba Opava  a Ostrava.</w:t>
      </w:r>
    </w:p>
    <w:p>
      <w:pPr/>
      <w:r>
        <w:rPr>
          <w:b w:val="1"/>
          <w:bCs w:val="1"/>
        </w:rPr>
        <w:t xml:space="preserve">Aleš Boháč (Starostové pro Ostravu), náměstek primátora  Ostravy</w:t>
      </w:r>
      <w:r>
        <w:rPr/>
        <w:t xml:space="preserve">: „Všeobecně v Moravskoslezském kraji mají stromy velký problém  se jmelím, je to parazit, který nám je vlastně zabíjí a k tomu, abychom  jim pomohli tak převážně ochrannými ořezy se město věnuje jejich záchraně.“</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V současnosti existují tři hlavní způsoby, jak se jmelí  zbavit. Nejstarší je vylamování keříků z větví, kde je bohužel častý zpětný  nárůst. Nejčastěji se proto používá odřezávání celých napadených větví, přičemž  to se nemůže aplikovat ve všech případech. Další variantou je chemický postřik.</w:t>
      </w:r>
    </w:p>
    <w:p>
      <w:pPr/>
      <w:r>
        <w:rPr>
          <w:b w:val="1"/>
          <w:bCs w:val="1"/>
        </w:rPr>
        <w:t xml:space="preserve">Věra Polochová, dendroložka</w:t>
      </w:r>
      <w:r>
        <w:rPr/>
        <w:t xml:space="preserve">: „Bohužel ty výsledky jsou  takové, že nárůst jmelí, zpětný nárůst jmelí je velký. To znamená není to  metoda, kterou bychom rádi doporučovali, ale zase je to metoda vhodná, když je  jmelí situováno buďto na kmeni nebo na kosterních větvích, protože to jsou ta  místa, kde nemůžeme řezat, aniž by došlo k fatálnímu poškození toho  dotyčného stromu.“</w:t>
      </w:r>
    </w:p>
    <w:p>
      <w:pPr/>
      <w:r>
        <w:rPr/>
        <w:t xml:space="preserve">K financování plošné  likvidace jmelí lze čerpat podporu – státní i evropskou. Pro obce nebo parky je  vhodný Operační program životní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101/v-mestech-moravskoslezskeho-kraje-pokracuje-boj-se-jmelim-jeho-vyskyt-je-nejvyssi-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2026-06-28T05:49:31+02:00</dcterms:created>
  <dcterms:modified xsi:type="dcterms:W3CDTF">2026-06-28T05:49:31+02:00</dcterms:modified>
</cp:coreProperties>
</file>

<file path=docProps/custom.xml><?xml version="1.0" encoding="utf-8"?>
<Properties xmlns="http://schemas.openxmlformats.org/officeDocument/2006/custom-properties" xmlns:vt="http://schemas.openxmlformats.org/officeDocument/2006/docPropsVTypes"/>
</file>