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Podmínky pro výstavbu větrných elektráren v EU se zlepšují</w:t>
      </w:r>
    </w:p>
    <w:p>
      <w:pPr/>
      <w:r>
        <w:rPr/>
        <w:t xml:space="preserve">Rychlejší povolování a oživení investic do větrných  elektráren znamená přiblížení se k trendu pro dosažení cíle EU rok 2030. Tím je  pokrytí 35 % spotřeby elektřiny v EU výrobou z větrných elektráren. Podíl  výroby větrných elektráren na celkové spotřebě elektřiny v EU přitom v roce  2023 činil 19 %. Největší podílem se pyšnilo Dánsko s 56 %, sedm dalších zemí  vyrobilo více než čtvrtinu elektřiny z větru.</w:t>
      </w:r>
    </w:p>
    <w:p>
      <w:pPr/>
      <w:r>
        <w:rPr/>
        <w:t xml:space="preserve">V loňském roce bylo v Evropě instalováno rekordních 18,3 GW  větrných elektráren. Z toho 79 % tvořily větrné elektrárny na pevnině. Více než  1 GW pocházel z repoweringu starých elektráren.</w:t>
      </w:r>
    </w:p>
    <w:p>
      <w:pPr/>
      <w:r>
        <w:rPr/>
        <w:t xml:space="preserve">Nejvíce nových elektráren nainstalovalo Německo, následované  Nizozemskem a Švédskem. Celkový instalovaný výkon větrných elektráren v Evropě  vzrostl na 272 GW.</w:t>
      </w:r>
    </w:p>
    <w:p>
      <w:pPr/>
      <w:r>
        <w:rPr/>
        <w:t xml:space="preserve">Předpokládá se, že v období let 2024-2030 bude v EU v  průměru instalováno 29 GW nových větrných elektráren ročně. Po zohlednění  odstavovaných elektráren by tak instalovaný výkon větrných elektráren v EU měl  podle sdružení v roce 2030 dosáhnout 393 GW.</w:t>
      </w:r>
    </w:p>
    <w:p>
      <w:pPr/>
      <w:r>
        <w:rPr/>
        <w:t xml:space="preserve">K dosažení cílů EU v oblasti klimatu a energetiky je  zapotřebí dosažení 425 GW. Analytici předpovídají ve dvaceti sedmi členských  zemích EU do konce roku 2030 instalovaný výkon větrných elektráren ve výši 380  GW.</w:t>
      </w:r>
    </w:p>
    <w:p>
      <w:pPr/>
      <w:r>
        <w:rPr/>
        <w:t xml:space="preserve">Zatímco přírůstky budou postupně klesat, příští rok by mohl  být zaznamenán rekordní růst, předpovídají analytici. V letošním roce se  předpokládá přírůstek přibližně 21 GW, který se v příštím roce zvýší na zhruba  28 GW a na 30 GW v roce 2026.</w:t>
      </w:r>
    </w:p>
    <w:p>
      <w:pPr/>
      <w:r>
        <w:rPr/>
        <w:t xml:space="preserve">V období 2024-2030 by měly dvě třetiny nových instalací  tvořit i nadále elektrárny na pevnině. Ke konci desetiletí by však dle předpokladů  měl podíl instalací větrných elektráren na moři konstantně růst. Vyrovnat by se  měl podílu nových elektráren na pevnině v roce 2030.</w:t>
      </w:r>
    </w:p>
    <w:p>
      <w:pPr/>
      <w:r>
        <w:rPr/>
        <w:t xml:space="preserve">Zlepšuje se situace i v oblasti povolování. Evropa v roce  2023 schválila výrazně více povolení pro nové větrné elektrárny na pevnině než  v předchozích letech. Je to z velké části díky novým pravidlům EU pro  povolování obnovitelných zdrojů energie.</w:t>
      </w:r>
    </w:p>
    <w:p>
      <w:pPr/>
      <w:r>
        <w:rPr/>
        <w:t xml:space="preserve">Německo a Španělsko povolily o  70 % více větrných elektráren na pevnině než v roce 2022. Francie, Řecko,  Belgie a Spojené království rovněž zaznamenaly vyšší počty schválených  povolení.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128/podminky-pro-vystavbu-vetrnych-elektraren-v-eu-se-zlep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2026-05-01T23:29:15+02:00</dcterms:created>
  <dcterms:modified xsi:type="dcterms:W3CDTF">2026-05-01T23:29:15+02:00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