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 žít děti z dětských domovů v samostatných bytech?</w:t>
      </w:r>
    </w:p>
    <w:p>
      <w:pPr/>
      <w:r>
        <w:rPr/>
        <w:t xml:space="preserve">Ministerstvo práce a soc. věcí vyhlašuje dvě nové dotační výzvy. Jednu na stavbu domečků, nebo rekonstrukce objektů pro dětské domovy, druhou na nákup bytů. Smyslem transformace má být, aby děti žily v co nejvíce přirozeném domácím prostředí. 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"Pokud by to byly ty standardní byty, o kterých se bavíme, tak tam těch dětí může být méně čtyři až šest a pak ta finanční náročnost na to personální zajištění, je větší. V případě, že by do těch bytů měly přejít všechny děti a máme v domovech i maličké děti, dvou, tří, čtyřleté děti, tak by to pochopitelně vypadalo jinak. Tak za nás ano, je to určitý směr, ale není to vhodné pro všechny děti a pro všechny dětské domovy.” </w:t>
      </w:r>
    </w:p>
    <w:p>
      <w:pPr/>
      <w:r>
        <w:rPr/>
        <w:t xml:space="preserve">Dětské domovy vidí úskalí v personálním zajištění, ale i v bezpečnosti.</w:t>
      </w:r>
    </w:p>
    <w:p>
      <w:pPr/>
      <w:r>
        <w:rPr>
          <w:b w:val="1"/>
          <w:bCs w:val="1"/>
        </w:rPr>
        <w:t xml:space="preserve">Ladislava Hilbertová, ředitelka Dětského domova v Havířově:</w:t>
      </w:r>
      <w:r>
        <w:rPr/>
        <w:t xml:space="preserve"> “Tady mají benefit soukromí, mají benefit zahrady, mají benefit, že když chtějí být pospolu, jsou v obýváku. V té jedné skupince samozřejmě jsou i přesahové děti. A přesahové dítě znamená, že to může být vozíčkář, dítě, které má psychiatrickou zátěž, jsou tu děti, které mají aspergerův syndrom, jsou tu autisté a s těmi dětmi je zapotřebí odborně pracovat. Když se stane nějaká situace, kdy to dítě se dostane do tenze a je zapotřebí individuální péče, tak ti vychovatelé, kteří jsou v domečku ve službě, tak si mohou vzájemně pomoc. Nedokážu si představit situaci, kdy něco takového se stane v bytě, kdy ten vychovatel bude pravděpodobně v tom bytě sám.”</w:t>
      </w:r>
    </w:p>
    <w:p>
      <w:pPr/>
      <w:r>
        <w:rPr/>
        <w:t xml:space="preserve">Dětské domovy mají nyní za úkol k transformaci vypracovat svá stanoviska. V kraji je celkem 18 dětských domovů.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59/budou-zit-deti-z-detskych-domovu-v-samostatny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