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21.3.2024,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 žít děti z dětských domovů v samostatných bytech?  Podle kraje není tato varianta vhodná pro všechny</w:t>
      </w:r>
    </w:p>
    <w:p>
      <w:pPr/>
      <w:r>
        <w:rPr/>
        <w:t xml:space="preserve">Ministerstvo práce a soc. věcí vyhlašuje dvě nové dotační výzvy. Jednu na stavbu domečků, nebo rekonstrukce objektů pro dětské domovy, druhou na nákup bytů. Smyslem transformace má být, aby děti žily v co nejvíce přirozeném domácím prostředí. Kraj zvažuje, že se zapojí do výzvy na nákup bytů. Jaké jsou ale podmínky? </w:t>
      </w:r>
    </w:p>
    <w:p>
      <w:pPr/>
      <w:r>
        <w:rPr/>
        <w:t xml:space="preserve">Částka za metr čtvereční nesmí přesáhnout 84 tisíc korun. Výzva se týká bytů s rozlohou 80 až 200 metrů čtverečních. V běžném bytovém domě mohou žít maximálně dvě šestičlenné skupiny dětí, byt nesmí být ve vyloučené lokalitě. Ideálně by každé dítě mělo mít svůj pokoj. A samozřejmě musí být garantováno odborné personální zajištění.</w:t>
      </w:r>
    </w:p>
    <w:p>
      <w:pPr/>
      <w:r>
        <w:rPr>
          <w:b w:val="1"/>
          <w:bCs w:val="1"/>
        </w:rPr>
        <w:t xml:space="preserve">Stanislav Folwarczny (ODS), náměstek hejtmana MSK: </w:t>
      </w:r>
      <w:r>
        <w:rPr/>
        <w:t xml:space="preserve">"Pokud by měly všechny děti přejít do takových bytů, tak to bude velmi, velmi finančně náročné, protože dneska jsou všechny děti v dětských skupinách v domovech a ta dětská skupina tam má až osm dětí. Pokud by to byly ty standardní byty, o kterých se bavíme, tak tam těch dětí může být méně čtyři až šest a pak ta finanční náročnost na to personální zajištění je větší. V případě, že by do těch bytů měly přejít všechny děti a máme v domovech i maličké děti, dvou, tří, čtyřleté děti, tak by to pochopitelně vypadalo jinak. Tak za nás ano, je to určitý směr, ale není to vhodné pro všechny děti a pro všechny dětské domovy.”</w:t>
      </w:r>
    </w:p>
    <w:p>
      <w:pPr/>
      <w:r>
        <w:rPr/>
        <w:t xml:space="preserve">Dětské domovy vidí úskalí v personálním zajištění, ale i v bezpečnosti.</w:t>
      </w:r>
    </w:p>
    <w:p>
      <w:pPr/>
      <w:r>
        <w:rPr>
          <w:b w:val="1"/>
          <w:bCs w:val="1"/>
        </w:rPr>
        <w:t xml:space="preserve">Ladislava Hilbertová, ředitelka Dětského domova v Havířově: </w:t>
      </w:r>
      <w:r>
        <w:rPr/>
        <w:t xml:space="preserve">“Ta skupinka šesti dětí bude přemístěna do bytů a co to vlastně dá za benefity dětem? Tady mají benefit soukromí, mají benefit zahrady, mají benefit, že když chtějí být pospolu, jsou v obýváku, když chtějí být sami, jsou sami v pokoji. Když jim přijde návštěva rodičů, tak jsou na to vyhrazené prostory. Neobtěžuje to ostatní děti. V současné době a se současnou skladbou dětí a ne jen u nás, ale napříč dětskými domovy, je klientela dětských domovů opravdu hodně náročná.</w:t>
      </w:r>
      <w:r>
        <w:rPr>
          <w:b w:val="1"/>
          <w:bCs w:val="1"/>
        </w:rPr>
        <w:t xml:space="preserve"> </w:t>
      </w:r>
      <w:r>
        <w:rPr/>
        <w:t xml:space="preserve">V té jedné skupince samozřejmě jsou i přesahové děti. A přesahové dítě znamená, že to může být vozíčkář, dítě, které má psychiatrickou zátěž, jsou tu děti, které mají aspergerův syndrom, jsou tu autisté a s těmi dětmi je zapotřebí odborně pracovat.</w:t>
      </w:r>
      <w:r>
        <w:rPr>
          <w:b w:val="1"/>
          <w:bCs w:val="1"/>
        </w:rPr>
        <w:t xml:space="preserve"> </w:t>
      </w:r>
      <w:r>
        <w:rPr/>
        <w:t xml:space="preserve">Když se stane nějaká situace, kdy to dítě se dostane do tenze a je zapotřebí individuální péče, tak ti vychovatelé, kteří jsou v domečku ve službě, tak si mohou vzájemně pomoci. Nedokážu si představit situaci, kdy něco takového se stane v bytě, kdy ten vychovatel bude pravděpodobně v tom bytě sám.”</w:t>
      </w:r>
    </w:p>
    <w:p>
      <w:pPr/>
      <w:r>
        <w:rPr/>
        <w:t xml:space="preserve">Dětské domovy mají nyní za úkol k transformaci vypracovat svá stanoviska. V kraji je celkem 18 dětských domovů.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161/budou-zit-deti-z-detskych-domovu-v-samostatnych-bytech--podle-kraje-neni-tato-varianta-vhodna-pro-vsech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2026-04-27T10:42:16+02:00</dcterms:created>
  <dcterms:modified xsi:type="dcterms:W3CDTF">2026-04-27T10:42:16+02:00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