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3.4.2024,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reagovat na změny a proto vytvořila novou koncepci rodinné politiky</w:t>
      </w:r>
    </w:p>
    <w:p>
      <w:pPr/>
      <w:r>
        <w:rPr/>
        <w:t xml:space="preserve">Ostrava se svou průmyslovou minulostí prochází v posledním čtvrtstoletí velmi významnými změnami. Magistrát se v těchto dynamických časech snaží udržet krok, aby město zůstalo dobrým a příjemným místem pro život a lidé neodcházeli. Proto byla nyní také vytvořena nová koncepce rodinné politiky. 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"Usilujeme o to, aby Ostrava byla místem pro spokojený, plnohodnotný a šťastný život opravdu  všech generací. Prioritně však cílíme na mladou generaci a na studenty, kteří se jednou budou  rozhodovat o tom, kde se usadí a kde případně v budoucnu chtějí založit svoje rodiny. Je ambicí, aby Ostrava byla místem, které může nabídnout kvalitní pracovní uplatnění, aby zde byla nabídka kvalitního bydlení." </w:t>
      </w:r>
    </w:p>
    <w:p>
      <w:pPr/>
      <w:r>
        <w:rPr/>
        <w:t xml:space="preserve">Při tvorbě koncepce rodinné politiky navázal magistrát na dlouhodobou spolupráci  s odborníky z Ostravské univerzity. Inspirací posloužily příklady zahraničních měst, která se podobají Ostravě. Významnou inspirací bylo tzv. desatero měst vhodných pro rodinu. </w:t>
      </w:r>
    </w:p>
    <w:p>
      <w:pPr/>
      <w:r>
        <w:rPr>
          <w:b w:val="1"/>
          <w:bCs w:val="1"/>
        </w:rPr>
        <w:t xml:space="preserve">Alexandr Nováček, Katedry sociální geografie  a regionálního rozvoje Přírodovědecké fakulty Ostravské univerzity:</w:t>
      </w:r>
      <w:r>
        <w:rPr/>
        <w:t xml:space="preserve"> "Desatero se zakládá na myšlence, že to, co je dobré pro děti, je dobré pro každého a v zásadě každý z nás má třeba nějaké zranění, každý se stane jednou seniorem a potřeby těchto cílových skupin jsou velice podobné potřebám dětí." </w:t>
      </w:r>
    </w:p>
    <w:p>
      <w:pPr/>
      <w:r>
        <w:rPr/>
        <w:t xml:space="preserve">Veškeré činnosti rodinné politiky komunikuje statutární město Ostrava pod značkou FAJNA  RODINA a stejně se jmenují i webové stránky, kde lze najít vše potřebné o prorodinných aktivitách.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384/ostrava-chce-reagovat-na-zmeny-a-proto-vytvorila-novou-koncepci-rodinne-poli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2026-07-27T16:21:05+02:00</dcterms:created>
  <dcterms:modified xsi:type="dcterms:W3CDTF">2026-07-27T16:21:05+02:00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