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silnic MSK používá nová služební vozidla na elektropohon</w:t>
      </w:r>
    </w:p>
    <w:p>
      <w:pPr/>
      <w:r>
        <w:rPr/>
        <w:t xml:space="preserve">Správa silnic Moravskoslezského kraje se stará o skoro 2600 kilometrů cest a 1300 mostů po celém našem regionu. Nová elektroauta, která byla slavnostně předána v Opavě, budou sloužit na cestmistrovstvích v celém kraji. </w:t>
      </w:r>
    </w:p>
    <w:p>
      <w:pPr/>
      <w:r>
        <w:rPr>
          <w:b w:val="1"/>
          <w:bCs w:val="1"/>
        </w:rPr>
        <w:t xml:space="preserve">Tomáš Böhm, ředitel Správy silnic MSK</w:t>
      </w:r>
      <w:r>
        <w:rPr/>
        <w:t xml:space="preserve">: „Pro naší organizaci se jedná o pilotní projekt, který jsme loni vypsali. MS kraj nám na to dal finanční prostředky ve výši zhruba 5,8 milionu korun. Jinak jsme požádali státní fond ŽP, ta částka byla 3,6 milionu korun. Vozidla by měla sloužit pro naše provozní úseky a pro technické úseky na kontroly silnic a na provozní věci, které zajišťujeme v rámci Moravskoslezského kraje na silnicích druhých a třetích tříd.“</w:t>
      </w:r>
    </w:p>
    <w:p>
      <w:pPr/>
      <w:r>
        <w:rPr>
          <w:b w:val="1"/>
          <w:bCs w:val="1"/>
        </w:rPr>
        <w:t xml:space="preserve">Radek Podstawka (ANO), náměstek hejtmana MSK pro dopravu</w:t>
      </w:r>
      <w:r>
        <w:rPr/>
        <w:t xml:space="preserve">: “Je to o tom, že když naši cestmistři kontrolují silnice, protože ty se musí projíždět a je to v okolí pracoviště, tak ty elektroauta jsou pro nás výhodné, protože tam nejsou velké dojezdové vzdálenosti. Denně najedou zhruba 200 kilometrů, na což takové auto plně vyhovuje. Jde o ekologii a o emise. Je to trend, kterého se musíme držet, protože jak MS kraj tomu fandí, tak fandí tomu i Správa silnic. Chtěli elektromobily, tak jsme jim je koupili.“</w:t>
      </w:r>
    </w:p>
    <w:p>
      <w:pPr/>
      <w:r>
        <w:rPr>
          <w:b w:val="1"/>
          <w:bCs w:val="1"/>
        </w:rPr>
        <w:t xml:space="preserve">Petr Kudela, vedoucí střediska SSMSK Opava</w:t>
      </w:r>
      <w:r>
        <w:rPr/>
        <w:t xml:space="preserve">: “Máme tady vlastní wallbox, takže většinou ten mistr víc jak 300 kilometrů určitě neujede. Samozřejmě v tuto chvíli údržba, i když počasí tomu teď nenasvědčuje. A když skončí údržba, tak veškeré činnosti, které jsou spojené s údržbou komunikací, opravy vozovek, svodidla, dopravní značky, příkopy, odvodnění, krajnice, mosty, propustky i sečení trávy. V poslední době se také velmi staráme o ořezy, kácení a celou zeleň kolem silnic.”</w:t>
      </w:r>
    </w:p>
    <w:p>
      <w:pPr/>
      <w:r>
        <w:rPr/>
        <w:t xml:space="preserve">Dalších pět vozidel by správa silnic měla dostat v dubnu.</w:t>
      </w:r>
    </w:p>
    <w:p>
      <w:pPr/>
      <w:r>
        <w:rPr>
          <w:b w:val="1"/>
          <w:bCs w:val="1"/>
        </w:rPr>
        <w:t xml:space="preserve">Radek Podstawka (ANO), náměstek hejtmana MSK pro dopravu</w:t>
      </w:r>
      <w:r>
        <w:rPr/>
        <w:t xml:space="preserve">: “Dnes se předává pět auta bude se předávat dalších pět. Správa silnic tak bude mít deset aut. Moravskoslezský kraj jako celek už má 13 elektroaut a bude mít 26. Myslím si, že budeme dál pokračovat. Samozřejmě auta jsou drahá a většinou musíme čekat, až jsou nějaké dotace, což teď byly, takže jsme těch pět vozidel pořídili za 9,3 milionu korun, z toho 3,6 milionu korun zaplatí dotace, takže se to celkem dobře vyplatí.”</w:t>
      </w:r>
    </w:p>
    <w:p>
      <w:pPr/>
      <w:r>
        <w:rPr/>
        <w:t xml:space="preserve">{{souvisejici-clanek-"11000042689"}}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690/sprava-silnic-msk-pouziva-nova-sluzebni-vozidla-na-elektropo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2026-07-29T13:46:29+02:00</dcterms:created>
  <dcterms:modified xsi:type="dcterms:W3CDTF">2026-07-29T13:46:29+02:00</dcterms:modified>
</cp:coreProperties>
</file>

<file path=docProps/custom.xml><?xml version="1.0" encoding="utf-8"?>
<Properties xmlns="http://schemas.openxmlformats.org/officeDocument/2006/custom-properties" xmlns:vt="http://schemas.openxmlformats.org/officeDocument/2006/docPropsVTypes"/>
</file>