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podpořila novinku společnou jízdou zástupců radnic</w:t>
      </w:r>
    </w:p>
    <w:p>
      <w:pPr/>
      <w:r>
        <w:rPr/>
        <w:t xml:space="preserve">Bikesharing zavedla obě města, Nový Jičín a Kopřivnice, společně. To skýtá lidem možnost cestovat tímto ekologickým způsobem i mezi oběma městy. </w:t>
      </w:r>
    </w:p>
    <w:p>
      <w:pPr/>
      <w:r>
        <w:rPr/>
        <w:t xml:space="preserve">V prvním týdnu fungování služby, od 8. do 15. dubna, vyrazilo v Novém Jičíně na sdíleném kole 299 uživatelů, kteří uskutečnili téměř 1 460 výpůjček, z toho nejvíce u vlakového nádraží, na Masarykově náměstí a na parkovišti v ulici Bezručova. Na území města je pro stání kol vyčleněno celkem 30 míst, k dispozici je zde zhruba 75 kol.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16/mesta-podporila-novinku-spolecnou-jizdou-zastupcu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2026-05-17T03:59:47+02:00</dcterms:created>
  <dcterms:modified xsi:type="dcterms:W3CDTF">2026-05-17T03:59:47+02:00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