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obvodu Ostrava-Jih spustili veškeré vodní prvky. Fontány, kašny i pítka</w:t>
      </w:r>
    </w:p>
    <w:p>
      <w:pPr/>
      <w:r>
        <w:rPr/>
        <w:t xml:space="preserve">Takto se na náměstí Ostrava-Jih spouštěla fontána,  zabudovaná do země. Pracovníci technických služeb postupně od začátku května  aktivovali veškeré vodní prvky v obvodu.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„Lidé můžou využívat pítka celodenně, 24 hodin. Co se týká vodotrysků a kašen,  tam zatím voda stříká nebo teče od 8 do 8, ale v letních měsících počítáme  s prodloužením do 22.“</w:t>
      </w:r>
    </w:p>
    <w:p>
      <w:pPr/>
      <w:r>
        <w:rPr/>
        <w:t xml:space="preserve">V Ostravě-Jihu je aktuálně 15 vodních prvků. Z toho  7 kašen a fontán, 7 pítníků a jedno mlhoviště. Řada z nich zahrnuje i  speciální efekty nebo techniku.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„Například  na náměstí Ostrava-Jih máme vodní prvky, které jsou i barevně osvětleny. A  spouští se to podle čidla, takže když se setmí nebo přijdou mraky, tak se nám  fontána i pěkně probarví, což láká i děti, protože se na to rádi dívají a rádi  kolem toho běhají. Takovou zajímavostí je kašna na ulici Jugoslávská, která je napájena solárním  panelem a má tam baterii, která se nabíjí, když je sluníčko a když ne tak je  napájena z té baterie.“</w:t>
      </w:r>
    </w:p>
    <w:p>
      <w:pPr/>
      <w:r>
        <w:rPr/>
        <w:t xml:space="preserve">Vandalismus u vodních prvků radnice příliš neeviduje. Může  to být i tím, že je řada z nich pod dohledem kamer.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„Vandalismus  naštěstí moc nezaznamenáváme, protože ty vodní prvky jsou dělané tak, aby i  vydržely něco, aby nelákaly nějaké nenechavce třeba něco odnést nebo  odšroubovat, takže snad to tak bude fungovat i nadále.“</w:t>
      </w:r>
    </w:p>
    <w:p>
      <w:pPr/>
      <w:r>
        <w:rPr/>
        <w:t xml:space="preserve">Nejnovějším vodním prvkem na Jihu je fontána před obchodním  centrem Kotva. Nejstarším zase kašna Zdraví u polikliniky v Hrabůvce. V roce  2020 byla na přání lidí zrekonstruována v rámci participativního rozpočtu.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063/v-obvodu-ostravajih-spustili-veskere-vodni-prvky-fontany-kasny-i-p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2026-04-30T10:52:53+02:00</dcterms:created>
  <dcterms:modified xsi:type="dcterms:W3CDTF">2026-04-30T10:52:53+02:00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