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19.5.2024, 23:45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byl nalezen mincovní poklad. Jde o nejvýznamnější nález v MSK za posledních 100 let</w:t>
      </w:r>
    </w:p>
    <w:p>
      <w:pPr/>
      <w:r>
        <w:rPr/>
        <w:t xml:space="preserve">102 mincí, z toho 30 zlatých uherských dukátů, 63 pražských a 9 míšeňských grošů. Výjimečný soubor středověkých zlatých a stříbrných mincí objevili archeologové při průzkumu na dvoře školy na ulici Praskova v Opavě.</w:t>
      </w:r>
    </w:p>
    <w:p>
      <w:pPr/>
      <w:r>
        <w:rPr>
          <w:b w:val="1"/>
          <w:bCs w:val="1"/>
        </w:rPr>
        <w:t xml:space="preserve">Ilona Matejko-Peterka, kurátorka numizmatické podsbírky Slezského zemského muzea: </w:t>
      </w:r>
      <w:r>
        <w:rPr/>
        <w:t xml:space="preserve">“Nejstarší mincí je pražský groš pocházející z doby Jana Lucemburského a neopak nejmladšími jsou pražské groše vlády Vladislava II. Jagelonského, které jsou datované na 70. léta 15. století. Na základě data těch nejmladších mincí lze konstatovat, že depot byl do země uložen po roce 1437.” </w:t>
      </w:r>
    </w:p>
    <w:p>
      <w:pPr/>
      <w:r>
        <w:rPr/>
        <w:t xml:space="preserve">Hodnota depotu byla v době uložení 13 kop pražských grošů. Za tuto částku se dalo pořídit například šest koní, přičemž jeden kůň stál v té době 120 pražských grošů, nebo například 26 sudů piva. </w:t>
      </w:r>
    </w:p>
    <w:p>
      <w:pPr/>
      <w:r>
        <w:rPr>
          <w:b w:val="1"/>
          <w:bCs w:val="1"/>
        </w:rPr>
        <w:t xml:space="preserve">Michal Zezula, ředitel Územního odborného pracoviště NPÚ v Ostravě: </w:t>
      </w:r>
      <w:r>
        <w:rPr/>
        <w:t xml:space="preserve">“Nález pokladu byl učiněn na historickém opevněném předhradí opavského hradu, který byl vystavěn vévodou Přemyslem I. na přelomu 14. a 15. století a k tomu, abychom poklad mohli vystavit, tak předcházelo několik měsíců dlouhé práce, kdy ty mince, zvláště ty stříbrné, které nebyly úplně v dobrém stavu, byly očištěny, konzervovány, digitálně dokumentovány a posléze určeny.”</w:t>
      </w:r>
    </w:p>
    <w:p>
      <w:pPr/>
      <w:r>
        <w:rPr>
          <w:b w:val="1"/>
          <w:bCs w:val="1"/>
        </w:rPr>
        <w:t xml:space="preserve">Jaroslav Kania (ANO), náměstek hejtmana MS kraje: </w:t>
      </w:r>
      <w:r>
        <w:rPr/>
        <w:t xml:space="preserve">“Je to takový bonus celkové rekonstrukce, kterou jsme zahájili pro naši školu, která  poskytuje službu zrakově postiženým dětem. To znamená, v přilehlých prostorách, které budou sloužit pro sportovní aktivity a parkování zaměstnanců a rodičů těchto dětí, tak byly zdokumentovány základy hradu, který tady kdysi existoval, no a díky vlastníkům, kteří tam žili, tak pod vrstvou 10 cm, byl právě nalezen tento nález.” </w:t>
      </w:r>
    </w:p>
    <w:p>
      <w:pPr/>
      <w:r>
        <w:rPr>
          <w:b w:val="1"/>
          <w:bCs w:val="1"/>
        </w:rPr>
        <w:t xml:space="preserve">Tomáš Navrátil (ANO), primátor Opavy: </w:t>
      </w:r>
      <w:r>
        <w:rPr/>
        <w:t xml:space="preserve">“Je to věc, která nemá za posledních 100 let obdoby a ukazuje to obrovskou historii a významnost Opavy historicky jaká je. Je to skvělá práce samozřejmě archeologů a my s archeology spolupracujeme na všech investičních akcích a vážíme si té práce, protože skutečně když něco krásného najdeme, tak nám něco o té historii ukáže.” </w:t>
      </w:r>
    </w:p>
    <w:p>
      <w:pPr/>
      <w:r>
        <w:rPr/>
        <w:t xml:space="preserve">Mincovní poklad si v prostorách Galerie Eisler v Obecním domě v Opavě může prohlédnout i široká veřejnost. A to do neděle 19. května vždy od 10 do 18 hodin. Poslední známý poklad tohoto typu z území MS kraje pochází z obce Košatka z roku 1908. Tento nález obsahoval 31 uherských dukátů a 380 pražských grošů. Ten se ale bohužel dodnes nedochoval.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3124/v-opave-byl-nalezen-mincovni-poklad-jde-o-nejvyznamnejsi-nalez-v-msk-za-poslednich-10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2026-06-16T07:06:41+02:00</dcterms:created>
  <dcterms:modified xsi:type="dcterms:W3CDTF">2026-06-16T07:06:41+02:00</dcterms:modified>
</cp:coreProperties>
</file>

<file path=docProps/custom.xml><?xml version="1.0" encoding="utf-8"?>
<Properties xmlns="http://schemas.openxmlformats.org/officeDocument/2006/custom-properties" xmlns:vt="http://schemas.openxmlformats.org/officeDocument/2006/docPropsVTypes"/>
</file>