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30.5.2024,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konferenci IDea se řešila podpora rozvojových projektů v MSK</w:t>
      </w:r>
    </w:p>
    <w:p>
      <w:pPr/>
      <w:r>
        <w:rPr/>
        <w:t xml:space="preserve">Konference, kterou pořádala Rozvojová regionální agentura </w:t>
      </w:r>
      <w:r>
        <w:rPr>
          <w:i w:val="1"/>
          <w:iCs w:val="1"/>
        </w:rPr>
        <w:t xml:space="preserve">MSID</w:t>
      </w:r>
      <w:r>
        <w:rPr/>
        <w:t xml:space="preserve">, byla rozdělena do několika bloků, ve kterých se diskutovalo o ekonomické situaci, aktuálních trendech v podnikání i vizích kraje do budoucna. </w:t>
      </w:r>
    </w:p>
    <w:p>
      <w:pPr/>
      <w:r>
        <w:rPr>
          <w:b w:val="1"/>
          <w:bCs w:val="1"/>
        </w:rPr>
        <w:t xml:space="preserve">Šárka Šimoňáková (ANO), náměstkyně hejtmana MSK:</w:t>
      </w:r>
      <w:r>
        <w:rPr/>
        <w:t xml:space="preserve"> “IDea FORUM je každoroční akce. V letošním roce se bude toto téma týkat především průmyslu, kreativity a udržitelnosti. Tuto akci pořádají Moravskoslezské investice a development a tím, že je to zaměřeno i na průmysl, tak tady budou hosté, kteří mají co říct odborně k tomuto tématu.”</w:t>
      </w:r>
    </w:p>
    <w:p>
      <w:pPr/>
      <w:r>
        <w:rPr>
          <w:b w:val="1"/>
          <w:bCs w:val="1"/>
        </w:rPr>
        <w:t xml:space="preserve">Václav Palička, předseda představenstva MSID:</w:t>
      </w:r>
      <w:r>
        <w:rPr/>
        <w:t xml:space="preserve"> “Minulý rok jsme se zaměřovali vlastně na růst energií, hodně na úspory a vždycky se snažíme poskytnout i takový ten nadhled, to znamená ten makro pohled na tu situaci v našem regionu. Dneska se chceme zaměřit více na podporu vlastně průmyslu, protože je nám jasné, že pouze veřejné zdroje, jako kdyby nám v té transformaci regionu nepomohou.” </w:t>
      </w:r>
    </w:p>
    <w:p>
      <w:pPr/>
      <w:r>
        <w:rPr/>
        <w:t xml:space="preserve">Mezi vystupujícími byli zástupci ministerstva průmyslu a obchodu i podnikatelské sféry. </w:t>
      </w:r>
    </w:p>
    <w:p>
      <w:pPr/>
      <w:r>
        <w:rPr>
          <w:b w:val="1"/>
          <w:bCs w:val="1"/>
        </w:rPr>
        <w:t xml:space="preserve">Petr Očko, náměstek pro digitalizaci a inovace, Ministerstvo průmyslu a obchodu ČR:</w:t>
      </w:r>
      <w:r>
        <w:rPr/>
        <w:t xml:space="preserve"> “Moravskoslezský kraj patří k těm nejdynamičtějším z hlediska aktivity na svou transformaci. Víme, že to je region původem hodně zaměřený na těžbu uhlí nebo těžký průmysl. Ale musím říct, že za posledních asi 20 let se tady stalo hodně pozitivního. Ta modernizace je tady vidět-  To, o čem tady budeme hovořit, se týká zejména nových aktivit v oblasti podpory investic. Dneska jsme změnili zákon o investičních pobídkách tak, aby podporoval více ty strategické investory, podporujeme hodně investory do zelených technologií."</w:t>
      </w:r>
    </w:p>
    <w:p>
      <w:pPr/>
      <w:r>
        <w:rPr/>
        <w:t xml:space="preserve">Řeč byla i o podpoře velkého projektu v Dolní Lutyni a vysokorychlostní železnice. </w:t>
      </w:r>
    </w:p>
    <w:p>
      <w:pPr/>
      <w:r>
        <w:rPr>
          <w:b w:val="1"/>
          <w:bCs w:val="1"/>
        </w:rPr>
        <w:t xml:space="preserve">Jan Rafaj, prezident Svazu průmyslu a dopravy ČR: </w:t>
      </w:r>
      <w:r>
        <w:rPr/>
        <w:t xml:space="preserve">"Pokud bychom našli strategického investora pro tuto oblast, celý region z toho bude neuvěřitelně benefitovat celý ekosystém, školství, turistický ruch, služby a tak dál. A to je pro nás extrémně důležité. Vedle toho jsou pro nás důležité další strategické projekty, jako je například budování vysokorychlostních tratí. Protože pokud Ostrava bude spojená rychlým spojem na klíčové huby České republiky, jako je Brno a Praha, pak o to větší atraktivita i o náš region bude.”</w:t>
      </w:r>
    </w:p>
    <w:p>
      <w:pPr/>
      <w:r>
        <w:rPr/>
        <w:t xml:space="preserve">Součástí konference byla panelová diskuse a tématické workshopy.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300/na-konferenci-idea-se-resila-podpora-rozvojovych-projektu-v-m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2026-08-30T18:21:25+02:00</dcterms:created>
  <dcterms:modified xsi:type="dcterms:W3CDTF">2026-08-30T18:21:25+02:00</dcterms:modified>
</cp:coreProperties>
</file>

<file path=docProps/custom.xml><?xml version="1.0" encoding="utf-8"?>
<Properties xmlns="http://schemas.openxmlformats.org/officeDocument/2006/custom-properties" xmlns:vt="http://schemas.openxmlformats.org/officeDocument/2006/docPropsVTypes"/>
</file>