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pekl s náměstky bábovky. Akce "Dík náhradním rodinám" se koná po celé zemi</w:t>
      </w:r>
    </w:p>
    <w:p>
      <w:pPr/>
      <w:r>
        <w:rPr/>
        <w:t xml:space="preserve">Ostrava a Moravskoslezský kraj může v pěstounské péči sloužit jako vzor pro zbytek celé naší země. Je zde dokonce nejvíce pěstounů z celé republiky. V Ostravě zajišťuje pěstounství na přechodnou dobu 25 rodin, celkem 33 osob. Od roku 2011 funguje kampaň dejme dětem rodinu a letos se Ostrava připojila i k celostátní výzvě "Dík náhradním rodinám."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""Snahou je ukázat, že ta bábovka je takovým symbolem, který spojuje rodinu."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 "Bábovkový den je super akce, která ukazuje na problematiku, která v České republice není stále úplně ve 100 procentech vyřešena." </w:t>
      </w:r>
    </w:p>
    <w:p>
      <w:pPr/>
      <w:r>
        <w:rPr/>
        <w:t xml:space="preserve">Na správný postup pečení dohlédl známý šéfkuchař David Valíček, který také pomáhá ostravským školním jídelnám v rámci projektu Fajne školní bistro.  </w:t>
      </w:r>
    </w:p>
    <w:p>
      <w:pPr/>
      <w:r>
        <w:rPr>
          <w:b w:val="1"/>
          <w:bCs w:val="1"/>
        </w:rPr>
        <w:t xml:space="preserve">David Valíček, šéfkuchař: </w:t>
      </w:r>
      <w:r>
        <w:rPr/>
        <w:t xml:space="preserve">"Vyšlehat vždycky nejdříve vejce s cukrem a až potom přidat mouku se špetkou soli, kypřící prášek, vanilkový cukr a když už je mouka zamíchaná v těch vejcích, přidává se mléko a olej." </w:t>
      </w:r>
    </w:p>
    <w:p>
      <w:pPr/>
      <w:r>
        <w:rPr/>
        <w:t xml:space="preserve">Na bábovkách si pak pochutnali klienti Centra sociálních služeb v mariánských Horách. V roce 2023 bylo do pěstounské péče na přechodnou dobu svěřeno 64 ostravských dětí. O 43 z nich se postarali pěstouni přímo z Ostravy o ostatní z dalších míst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323/primator-ostravy-pekl-s-namestky-babovky-akce-dik-nahradnim-rodinam-se-kona-po-cele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2026-05-17T01:15:59+02:00</dcterms:created>
  <dcterms:modified xsi:type="dcterms:W3CDTF">2026-05-17T01:15:59+02:00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