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zahájili na Lodičkách letní sezonu</w:t>
      </w:r>
    </w:p>
    <w:p>
      <w:pPr/>
      <w:r>
        <w:rPr/>
        <w:t xml:space="preserve">Taneční zábavu pro ně připravil Sociální odbor Magistrátu města Karviné.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“Tady tato taneční zábava je jedna z akcí, které děláme a pořádáme pro naše kluby seniorů tak, aby měli prostor se pobavit, příjemně strávit odpoledne, nabudit své smysly a užít si tance, hudbu a být se svými přáteli."</w:t>
      </w:r>
    </w:p>
    <w:p>
      <w:pPr/>
      <w:r>
        <w:rPr/>
        <w:t xml:space="preserve">Seniorům k tanci zahrála kapela jejich oblíbené hity. Podobných společných akcí pořádá odbor sociální pro seniory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68/karvinsti-seniori-zahajili-na-lodickach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2026-05-17T18:45:34+02:00</dcterms:created>
  <dcterms:modified xsi:type="dcterms:W3CDTF">2026-05-17T18:45:34+02:00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