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titul Obec roku soutěžilo v Moravskoslezském kraji 18 vesnic, Palkovice nasadily i vodníka a vyhrály</w:t>
      </w:r>
    </w:p>
    <w:p>
      <w:pPr/>
      <w:r>
        <w:rPr/>
        <w:t xml:space="preserve">Krajská komise  objížděla všechny soutěžící obce a sestavovala žebříček, ze kterého vzešel postupující do celostátního finále. </w:t>
      </w:r>
    </w:p>
    <w:p>
      <w:pPr/>
      <w:r>
        <w:rPr>
          <w:b w:val="1"/>
          <w:bCs w:val="1"/>
        </w:rPr>
        <w:t xml:space="preserve">Andrea Lorková (STAN), předsedkyně komise, starostka Závady:</w:t>
      </w:r>
      <w:r>
        <w:rPr/>
        <w:t xml:space="preserve"> “Jedenáctičlenná komise objíždí jednotlivé obce a hodnotíme, dá se říct, v takovém časovém intervalu dvou hodin zjišťujeme, jak ta obec funguje, jaké  tam jsou spolky nebo spolkový život a další aspekty, které máme předepsané, co se týče zeleně, stavby architektonické, kulturní památky a další věci. Takže věříme, že ocenění Zlatou stuhu získá ta nejlepší obec.” </w:t>
      </w:r>
    </w:p>
    <w:p>
      <w:pPr/>
      <w:r>
        <w:rPr/>
        <w:t xml:space="preserve">Například v pondělí komise navštívila Ostravici, Žabeň nebo Palkovice. Právě tam u té příležitosti uspořádali dětský den a představili své spolky. Do akce šli hasiči, vinaři, rybáři, sportovci nebo i vodník. </w:t>
      </w:r>
    </w:p>
    <w:p>
      <w:pPr/>
      <w:r>
        <w:rPr/>
        <w:t xml:space="preserve">{{souvisejici-clanek-"11000038000"}}</w:t>
      </w:r>
    </w:p>
    <w:p>
      <w:pPr/>
      <w:r>
        <w:rPr/>
        <w:t xml:space="preserve">Členem komise je i starosta Hrádku, který se loni ve finále umístil druhý.  </w:t>
      </w:r>
    </w:p>
    <w:p>
      <w:pPr/>
      <w:r>
        <w:rPr>
          <w:b w:val="1"/>
          <w:bCs w:val="1"/>
        </w:rPr>
        <w:t xml:space="preserve">Robert Borski (STAN), člen komise, starosta Hrádku: </w:t>
      </w:r>
      <w:r>
        <w:rPr/>
        <w:t xml:space="preserve">“Snažili jsme se ukázat náš život, jak to u nás žije. Čím víc lidí, tím lepší pro nás. A komisi jsme se zalíbili natolik, že nás poslala do celostátního kola. Ale byla tam menší konkurence, než teď. Bylo šest obcí za Moravskoslezský kraj, kdežto teď je jich 18. Takže mnohem větší konkurence. No a já budu příští rok předsedou té komise, tak se teď učím, jak se to dělá a mimo jiné se velmi inspiruji všemi obcemi, které jsem navštívil a mám vždycky pláč na krajíčku.” </w:t>
      </w:r>
    </w:p>
    <w:p>
      <w:pPr/>
      <w:r>
        <w:rPr/>
        <w:t xml:space="preserve">Ve středu večer bylo rozhodnuto, že vítězem krajského kola se staly Palkovice.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74/o-titul-obec-roku-soutezilo-v-moravskoslezskem-kraji-18-vesnic-palkovice-nasadily-i-vodnika-a-vyhr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2026-08-27T05:35:52+02:00</dcterms:created>
  <dcterms:modified xsi:type="dcterms:W3CDTF">2026-08-27T05:35:52+02:00</dcterms:modified>
</cp:coreProperties>
</file>

<file path=docProps/custom.xml><?xml version="1.0" encoding="utf-8"?>
<Properties xmlns="http://schemas.openxmlformats.org/officeDocument/2006/custom-properties" xmlns:vt="http://schemas.openxmlformats.org/officeDocument/2006/docPropsVTypes"/>
</file>