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4.6.2024,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MRA potřebuje na opravy bytů stavební firmy</w:t>
      </w:r>
    </w:p>
    <w:p>
      <w:pPr/>
      <w:r>
        <w:rPr/>
        <w:t xml:space="preserve">Takto vypadá městský byt po rekonstrukci, než se do něho nastěhuje nový nájemník. Aby Městská realitní agentura mohla provést modernizaci, potřebuje k tomu stavební firmy. </w:t>
      </w:r>
    </w:p>
    <w:p>
      <w:pPr/>
      <w:r>
        <w:rPr>
          <w:b w:val="1"/>
          <w:bCs w:val="1"/>
        </w:rPr>
        <w:t xml:space="preserve">Lukáš Lhotský, ředitel MRA Havířov: </w:t>
      </w:r>
      <w:r>
        <w:rPr/>
        <w:t xml:space="preserve">"Nám se měsíčně vrací asi 30 bytů, ročně to dělá až 400 bytů s tím, že opravit je potřeba v tom větším rozsahu ⅔ až ¾ těchto bytů. Aktuálně máme vypsána výběrová řízení na 36 bytů, nicméně to se aktualizuje víceméně každý den. Faktem je, že v letních měsících se potýkáme s nedostatkem zájmu ze strany stavebních firem, které preferují ty venkovní akce rozsáhlejší, které vyžadují vhodné klimatické podmínky, takže je pravda, že se aktuálně potýkáme s tím, že některé ty soutěže na opravy volných bytů musíme i opakovat, protože jsme neobdrželi žádnou nabídku.”</w:t>
      </w:r>
    </w:p>
    <w:p>
      <w:pPr/>
      <w:r>
        <w:rPr/>
        <w:t xml:space="preserve">K administraci zadávacích řízení MRA využívá Národní elektronický nástroj, což je portál Ministerstva pro místní rozvoj a který je určený k transparentnímu zadávání veřejných zakázek.</w:t>
      </w:r>
    </w:p>
    <w:p>
      <w:pPr/>
      <w:r>
        <w:rPr>
          <w:b w:val="1"/>
          <w:bCs w:val="1"/>
        </w:rPr>
        <w:t xml:space="preserve">Lukáš Lhotský, ředitel MRA Havířov: </w:t>
      </w:r>
      <w:r>
        <w:rPr/>
        <w:t xml:space="preserve">"Všichni dodavatelé, kteří mají zájem podílet se na opravách městských bytů a dalších stavebních akcí vyhlašovaných ve prospěch Statutárního města Havířov, se mohou zaregistrovat do toho systému, zdarma se mohou zaregistrovat u naši společnosti a následně budou automaticky oslovování ve všech poptávkových řízeních.”</w:t>
      </w:r>
    </w:p>
    <w:p>
      <w:pPr/>
      <w:r>
        <w:rPr/>
        <w:t xml:space="preserve">Prioritou je, aby byly práce provedeny kvalitně. Celková oprava bytu trvá zpravidla 42 kalendářních dnů.</w:t>
      </w:r>
    </w:p>
    <w:p>
      <w:pPr/>
      <w:r>
        <w:rPr>
          <w:b w:val="1"/>
          <w:bCs w:val="1"/>
        </w:rPr>
        <w:t xml:space="preserve">Martin Unucka, vedoucí investičně-provozního odboru MRA Havířov : </w:t>
      </w:r>
      <w:r>
        <w:rPr/>
        <w:t xml:space="preserve">“Naše kontroly probíhají technikem, který má nastaveno 12 kontrol, kdy v každé kontrole je potřeba zapsat do stavebního deníku a do našeho formuláře provedena kontrola. Jedná se o bourací práce, dále je to založení bytového jádra, kdy zakládáme z materiálu dispozici a rozměření toho jádra, abychom věděli, že nám do dispozice vleze vana, vleze nám tam pračka a následně se pokračuje dále. Zásadní kontrolou je také hydroizolace, kdy před montáží obkladů a dlažeb, je třeba zkontrolovat hydroizolační povrch. Další kontroly probíhají průběžně až do finále předání bytu.”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378/mra-potrebuje-na-opravy-bytu-stavebni-fi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2026-10-22T20:54:27+02:00</dcterms:created>
  <dcterms:modified xsi:type="dcterms:W3CDTF">2026-10-22T20:54:27+02:00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