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soutěž na proměnu a využití Bredy má vítěze. Vyhrál radikální projekt s úctou k historii</w:t>
      </w:r>
    </w:p>
    <w:p>
      <w:pPr/>
      <w:r>
        <w:rPr/>
        <w:t xml:space="preserve">Do mezinárodního soutěžního dialogu na proměnu a využití Bredy se přihlásilo 40 ateliérů nejen z České republiky, ale i Evropy. Do druhé fáze odborná mezinárodní porota vybrala 5 sdružených týmů. Vítězem se stal maximálně kvalitní projekt respektující historické hodnoty.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“Je to naprosto úžasný pocit. Je skvělé, že tady stojíme v této nádherné budově a že jsme vyhráli. Moc se těším na spolupráci s Opavou a s Opavany.”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“Musím říct, že všechny ty návrhy byly skvělé. Ale nakonec jsme se shodli na tom vítězném návrhu. On je sice radikální, ale zároveň je citlivý k těm prvkům architekta Bauera. Otevírá více ten veřejný prostor, krásně si hraje se střechou, kde by měla být restaurace a celé je to takové ekonomicky postavené, udržitelné.”</w:t>
      </w:r>
    </w:p>
    <w:p>
      <w:pPr/>
      <w:r>
        <w:rPr>
          <w:b w:val="1"/>
          <w:bCs w:val="1"/>
        </w:rPr>
        <w:t xml:space="preserve">Adam Gebrian, architekt a člen nezávislé poroty: </w:t>
      </w:r>
      <w:r>
        <w:rPr/>
        <w:t xml:space="preserve">“Když se na to podíváte na první pohled, tak vám připadá, že ta změna je velká a když se podíváte na druhý pohled, tak zjistíte, že tomu rozumí, že respektují ty původní věci, že dodržují nosnou konstrukci, že si ten dům velice pečlivě zanalyzovali a že mu nejdou proti srsti.”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“Skoro mám pocit, je to hloupé takhle říct, jakoby prodlužuje to Bauerovo myšlení do dnešních dnů.”</w:t>
      </w:r>
    </w:p>
    <w:p>
      <w:pPr/>
      <w:r>
        <w:rPr/>
        <w:t xml:space="preserve">Další dva roky budou probíhat projekční práce na finální rekonstrukci, kterou chce město zahájit co nejdříve, předpokladem je rok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580/mezinarodni-soutez-na-promenu-a-vyuziti-bredy-ma-viteze-vyhral-radikalni-projekt-s-uctou-k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2026-05-26T20:17:35+02:00</dcterms:created>
  <dcterms:modified xsi:type="dcterms:W3CDTF">2026-05-26T20:17:35+02:00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