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Větrné elektrárny produkují pouze jedno procento spotřeby elektrické energie</w:t>
      </w:r>
    </w:p>
    <w:p>
      <w:pPr/>
      <w:r>
        <w:rPr/>
        <w:t xml:space="preserve">Česko ve výrobě větrné energie dlouhodobě zaostává, jejím  prostřednictvím pokrývá pouze jedno procento celkové tuzemské spotřeby energie.  Ministerstvo uvedlo, že dotační výzvou reaguje na nepříliš využitý potenciál  energie z větrných zdrojů v ČR. </w:t>
      </w:r>
    </w:p>
    <w:p>
      <w:pPr/>
      <w:r>
        <w:rPr>
          <w:b w:val="1"/>
          <w:bCs w:val="1"/>
        </w:rPr>
        <w:t xml:space="preserve">Jozef Síkela, ministr průmyslu a obchodu ČR:</w:t>
      </w:r>
      <w:r>
        <w:rPr/>
        <w:t xml:space="preserve"> „Jde přitom o  jeden z levných obnovitelných zdrojů, s jehož rozvojem posílíme naši  energetickou bezpečnost, lépe ochráníme životní prostředí a vytvoříme nové  pracovní příležitosti v regionech.“ </w:t>
      </w:r>
    </w:p>
    <w:p>
      <w:pPr/>
      <w:r>
        <w:rPr/>
        <w:t xml:space="preserve">Cílem úřadu je navýšit instalovaný výkon větrných elektráren  až pětkrát. Dotační výzva podle ministerstva přispívá k naplňování energeticko-klimatických  cílů a závazků z pravidel EU. </w:t>
      </w:r>
    </w:p>
    <w:p>
      <w:pPr/>
      <w:r>
        <w:rPr>
          <w:b w:val="1"/>
          <w:bCs w:val="1"/>
        </w:rPr>
        <w:t xml:space="preserve">Marian Piecha, vrchní ředitel Sekce fondů EU: </w:t>
      </w:r>
      <w:r>
        <w:rPr/>
        <w:t xml:space="preserve">„Věříme, že ze  strany podnikatelů bude po realizaci projektů větrných elektráren velká  poptávka. Tím přispějeme ke zvýšení soběstačnosti v dodávkách elektrické  energie a naplnění klimaticko-energetických cílů ČR.“ </w:t>
      </w:r>
    </w:p>
    <w:p>
      <w:pPr/>
      <w:r>
        <w:rPr/>
        <w:t xml:space="preserve">Zprostředkujícím  subjektem je Agentura pro podnikání a inovace.</w:t>
      </w:r>
    </w:p>
    <w:p>
      <w:pPr/>
      <w:r>
        <w:rPr/>
        <w:t xml:space="preserve">Větrné elektrárny v České  republice loni vyrobily 693 megawatthodin elektřiny, což bylo meziročně o 9,5  procenta více. I přesto tuzemské větrníky pokrývají pouze jedno procento  tuzemské spotřeby. ČR tak výrazně zaostává za evropským průměrem, který loni  stoupl na 19 procent. Vyšší výrobu elektřiny z větru mají i okolní státy,  vyplývá z dat Komory obnovitelných zdrojů energie a České společnosti pro  větrnou energii.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66/vetrne-elektrarny-produkuji-pouze-jedno-procento-spotreby-elektricke-ener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2026-04-12T17:15:03+02:00</dcterms:created>
  <dcterms:modified xsi:type="dcterms:W3CDTF">2026-04-12T17:15:03+02:00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