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užili Frýdlantské slavnosti, po bouřce zazpíval i Adam Ďurica s kapelou</w:t>
      </w:r>
    </w:p>
    <w:p>
      <w:pPr/>
      <w:r>
        <w:rPr>
          <w:b w:val="1"/>
          <w:bCs w:val="1"/>
        </w:rPr>
        <w:t xml:space="preserve">Helena Pešatová (Pro Frýdlant), senátorka, starostka Frýdlantu nad Ostravicí: </w:t>
      </w:r>
      <w:r>
        <w:rPr/>
        <w:t xml:space="preserve">“U nás ve městě to máme tak, že celý květen sportujeme a zabýváme se různými fyzickými aktivitami, takže na našich sportovištích je živo. A červen patří hudbě, folklóru a různým souborům, které u nás vystupují.”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"Frýdlantské slavnosti jsou víceméně takovým Dnem obce Frýdlantu. Vystupují zde mateřské školky, základní školy a další vystupující, kteří patří k Frýdlantu.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Frýdlantu a přišly jsme se podívat na bráchu, který tady vystupuje v Happy day školce.”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“Mají tady dobré jídlo.” 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“A protože vlastně jsou ty svátky hudby, tak ve Frýdku-Místku probíhá mezinárodní folklorní festival. V jeho rámci vždycky jako Frýdlant hostíme některý ze spolků a letos nám připadl turecký národopisný soubor. A to, co předvedli, to bylo úžasné. Děti tančily úchvatně a měly tady ohromnou podporu, protože se nám to všem líbilo.” </w:t>
      </w:r>
    </w:p>
    <w:p>
      <w:pPr/>
      <w:r>
        <w:rPr/>
        <w:t xml:space="preserve">Hlavním hudebním tahákem letošních slavností byl slovenský zpěvák Adam Ďurica s kapelou. Jeho vystoupení se sice pokusila ohrozit bouřka, kdo si však počkal, ten se koncertu dočkal.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 kvůli rodičům, protože oni se chtěli podívat na Ďuricu.”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718/lide-si-uzili-frydlantske-slavnosti-po-bource-zazpival-i-adam-durica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2026-08-26T18:47:54+02:00</dcterms:created>
  <dcterms:modified xsi:type="dcterms:W3CDTF">2026-08-26T18:47:54+02:00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