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likvidují škody po větrně smršti, vyvrátila nebo polámala na čtyřicet stromů</w:t>
      </w:r>
    </w:p>
    <w:p>
      <w:pPr/>
      <w:r>
        <w:rPr/>
        <w:t xml:space="preserve">Zkáza po víkendové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zranění.”  </w:t>
      </w:r>
    </w:p>
    <w:p>
      <w:pPr/>
      <w:r>
        <w:rPr/>
        <w:t xml:space="preserve">Postupně se do odklízení následků větrné bouře zapojila pracovní skupina z údržby města. Na majetku velké újmy nejsou, došlo k poškození několika vozidel, plotů a střech.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“Snažíme se v určitých lokalitách objednat i dendrologický průzkum stromů, když nebudou v pořádku, tak je budeme samozřejmě řešit, budeme je kácet.”   </w:t>
      </w:r>
    </w:p>
    <w:p>
      <w:pPr/>
      <w:r>
        <w:rPr/>
        <w:t xml:space="preserve">Městská policie proto i situaci stále monitoruje, pořád mohou být v korunách prasknuté větve a než budou odstraněny, měli by být lidé obezřetní.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29/ve-studence-likviduji-skody-po-vetrne-smrsti-vyvratila-nebo-polamala-na-ctyricet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