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Seniorská akademie ve Frýdku-Místku se těší velké oblibě</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w:t>
      </w:r>
      <w:r>
        <w:rPr/>
        <w:t xml:space="preserve"> "Jsem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p>
    <w:p>
      <w:pPr/>
      <w:r>
        <w:rPr/>
        <w:t xml:space="preserve">Senioři dostanou na konci roku certifikát a osvědčení o  absolvování dalšího ročníku.</w:t>
      </w:r>
    </w:p>
    <w:p>
      <w:pPr/>
      <w:r>
        <w:rPr/>
        <w:t xml:space="preserve">Seniorská akademie probíhá na vyšší odborné škole GOODWILL  už od roku 2015 a podporuje ji také přímo město.</w:t>
      </w:r>
    </w:p>
    <w:p>
      <w:pPr/>
      <w:r>
        <w:rPr>
          <w:b w:val="1"/>
          <w:bCs w:val="1"/>
        </w:rPr>
        <w:t xml:space="preserve">Petr Korč (NMFM), primátor Frýdku-Místku:</w:t>
      </w:r>
      <w:r>
        <w:rPr/>
        <w:t xml:space="preserve"> "Pro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p>
    <w:p>
      <w:pPr/>
      <w:r>
        <w:rPr/>
        <w:t xml:space="preserve">Jednoroční studium ve dvou semestrech pravidelně absolvuje  až 120 až 150 studentů. Průměrně 20 až 30 se pravidelně obměňuje. Většina chce  ale každoročně pokračovat a nabírat nové vědomosti.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780/seniorska-akademie-ve-frydkumistku-se-tesi-velke-obl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2026-05-08T19:30:32+02:00</dcterms:created>
  <dcterms:modified xsi:type="dcterms:W3CDTF">2026-05-08T19:30:32+02:00</dcterms:modified>
</cp:coreProperties>
</file>

<file path=docProps/custom.xml><?xml version="1.0" encoding="utf-8"?>
<Properties xmlns="http://schemas.openxmlformats.org/officeDocument/2006/custom-properties" xmlns:vt="http://schemas.openxmlformats.org/officeDocument/2006/docPropsVTypes"/>
</file>