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11.7.2024,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úprava vstupní části novojičínského letního stadionu, stará brána půjde k zemi</w:t>
      </w:r>
    </w:p>
    <w:p>
      <w:pPr/>
      <w:r>
        <w:rPr/>
        <w:t xml:space="preserve">Vjezd do areálu, ve kterém je v Novém Jičíně fotbalové hřiště, atletický ovál, hala ABC a další sportoviště, je dnes vymezen bránou a zděným průchodem pro pěší. To vše přijde zbourat - a nejen tento samotný vstupní prostor změní podobu.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“Revitalizace tohoto veřejného prostoru je rozdělena na dvě etapy. Ta první část spočívá ve vybudování nových parkovacích míst. Ta druhá etapa se dotkne křižovatky ulice Divadelní a ulice Purkyňova, zde zmizne ta nevkusná brána a ty dvě menší budovy, které sloužily jako pokladny příchozím na fotbalová utkání.” </w:t>
      </w:r>
    </w:p>
    <w:p>
      <w:pPr/>
      <w:r>
        <w:rPr/>
        <w:t xml:space="preserve">Jinak bude řešeno i samotné křížení ulic Purkyňova a Divadelní, bude vyvýšené a vznikne tu nový přechod pro chodce. Zmíněné parkoviště pojme 20 vozidel. Kromě toho bude ve vstupní části areálu nový chodník i úsek pro cyklisty.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“To znamená, dojde k jasnému vymezení ploch pro chodce, pro cyklisty, k propojení s chodníkem ulice U Stadionu, k přeřešení vstupu a vjezdu do areálu, instalaci veřejného osvětlení, ale taktéž k rekultivaci prostoru, dojde k odstranění vlnitého plotu, který lemuje chodník ulice U Stadionu.”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“Důležitým bonusem změny tohoto veřejného prostoru je nové napojení cyklopruhu. Cyklisté už nebudou muset jezdit kolem hotelu Grafik a bude to úleva jak pro cyklisty, tak obsluhu pro personál této restaurace.” </w:t>
      </w:r>
    </w:p>
    <w:p>
      <w:pPr/>
      <w:r>
        <w:rPr/>
        <w:t xml:space="preserve">Město za práce zaplatí necelých sedm milionů korun včetně daně. Trvat by měly do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958/zacala-uprava-vstupni-casti-novojicinskeho-letniho-stadionu-stara-brana-pujde-k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2026-05-16T00:14:26+02:00</dcterms:created>
  <dcterms:modified xsi:type="dcterms:W3CDTF">2026-05-16T00:14:26+02:00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