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zvyšuje lidem komfort bydlení. Už nebudou muset topit gamaty</w:t>
      </w:r>
    </w:p>
    <w:p>
      <w:pPr/>
      <w:r>
        <w:rPr/>
        <w:t xml:space="preserve">Městský obvod Mariánské Hory a Hulváky dává postupně do pořádku svůj bytový fond. V domech ruší gamata a průtokové ohřívače vody a zřizují nové kotelny. Zvyšuje tak lidem komfort bydlení.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“Například teplou vodu nově budeme řešit prostřednictvím dálkové dodávky v domech na Rotmistra Gucmana. už máme zrealizováno v domech na Klicperově ulici, v Závišově ulici, chystá se ulice Přemyslovců 24, 25 a další.”</w:t>
      </w:r>
    </w:p>
    <w:p>
      <w:pPr/>
      <w:r>
        <w:rPr/>
        <w:t xml:space="preserve">Dokončuje se také rekonstrukce bytového domu na ulici Nájemnická 14, který už získal novou kotelnu. Celá budova byla zateplena a má i vyměněna všechna okna.</w:t>
      </w:r>
    </w:p>
    <w:p>
      <w:pPr/>
      <w:r>
        <w:rPr/>
        <w:t xml:space="preserve">Kompletní revitalizací projdou i bytové domy na adrese Lázeňská 1 až 4.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“Ve sklepích domů vybudujeme dvě moderní plynové kotelny. Lidem tedy budou osázeny radiátory vytápěné plynem.”</w:t>
      </w:r>
    </w:p>
    <w:p>
      <w:pPr/>
      <w:r>
        <w:rPr/>
        <w:t xml:space="preserve">Rekonstrukcí prochází i dům na ulici Strmá 3, kde vznikne sociální služba. 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“Stavba je rozdělana do dvou etap, tu první etapu musíme stihnout do Vánoc tohoto roku, což je vybavení domu, kompletně proto, aby ta sociální služba tady mohla fungovat.”</w:t>
      </w:r>
    </w:p>
    <w:p>
      <w:pPr/>
      <w:r>
        <w:rPr/>
        <w:t xml:space="preserve">Celkové náklady na tyto investiční akce přesáhnou 100 milionů korun, což je mnohem vyšší částka než v minulých letech. Část pokryjí dotace a část úvěr.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4236/marianskohorska-radnice-zvysuje-lidem-komfort-bydleni-uz-nebudou-muset-topit-ga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2026-04-05T18:47:43+02:00</dcterms:created>
  <dcterms:modified xsi:type="dcterms:W3CDTF">2026-04-05T18:47:43+02:00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