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neplánuje zvyšování daně z nemovitosti</w:t>
      </w:r>
    </w:p>
    <w:p>
      <w:pPr/>
      <w:r>
        <w:rPr/>
        <w:t xml:space="preserve">Velkým společenským tématem letošního roku bylo napříč celou  zemí výrazné zvýšení daně z nemovitosti. Ve Frýdku-Místku ale aktuálně  potvrdili, že tuto daň navyšovat v rámci svých možností navyšovat  nechtějí.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 zvyšování daně z nemovitosti se hodně spekulovalo.  Jestli budeme daň dále upravovat. Je třeba říci na začátku, že daň  z nemovitosti navýšil stát prostřednictvím ministerstva financí. A to o 80  procent v případě města Frýdku-Místku. A my tuto daň dále zvyšovat  nebudeme. Jedná se o to, že nechceme už dále zvyšovat daňovou zátěž.  Ale znovu opakuji, že to zvýšení se provedlo bez nás, bez projevů naší vůle.  Nicméně musíme uvézt do souladu vyhláškou toto navýšení se zákonem. A proto  jsme museli změnit naši obecně závaznou vyhlášku na tu úroveň, kterou nám  stanovil stát."</w:t>
      </w:r>
    </w:p>
    <w:p>
      <w:pPr/>
      <w:r>
        <w:rPr/>
        <w:t xml:space="preserve">Stát na úkor zvýšení daně z nemovitosti ale snížil  obcím podíl na ostatních sdílených daních, což způsobí, že do městské kasy  půjde mnohem méně peněz, než tomu bylo dřív.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"Výpadek v příjmech města kvůli tomu saldu sdílených  daní a navýšené dani z nemovitosti je pro město Frýdek-Místek 34 milionů.  S tímto výpadkem se musíme nějak vyrovnat, aniž bychom omezovali služby  pro občany."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"Změna ve výši daně z nemovitosti, kterou neprovedlo  město, ale provedl ji stát je z pohledu obcí obecně nešťastná, protože to  byl nástroj, kterým si města mohla nějakým způsobem korigovat to v jaké  fázi rozvoje města jsou. My jako Frýdek-Místek jsme město, kde je spousty  rozvojových aktivit, spousty nemovitostí, které čekají na své oživení. A nás  toto zvýšení překvapilo a myslím si, že není příjemné ani pro investory.  Zároveň nám to sebralo nějaký nástroj a my jsme se rozhodli, i když jsme byli  vyzváni státem k tomu, abychom další propady z příjmů z jiných  daní dorovnali dalším zvýšením daní, že rozhodně v tento okamžik nebudeme  přistupovat k žádnému navýšení daně z nemovitosti, jehož iniciátorem  by bylo město."</w:t>
      </w:r>
    </w:p>
    <w:p>
      <w:pPr/>
      <w:r>
        <w:rPr/>
        <w:t xml:space="preserve">Navýšení daně z nemovitosti a zvednutí místního koeficientu,  který si upravují obce, tak v některých městech způsobilo, že lidé  zaplatili letos na dani až čtyřikrát více než v loňském roce.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"Nikdy jsme ani neměli v úmyslu toto navyšovat, protože  od roku 2018 jsme měli jednu z nejnižších daní z nemovitosti vůbec  mezi městy. A toto jsme zachovali až doposud, kdy došlo k tomu navýšení,  ne naší vinou."</w:t>
      </w:r>
    </w:p>
    <w:p>
      <w:pPr/>
      <w:r>
        <w:rPr/>
        <w:t xml:space="preserve">Od roku 2018 platí ve Frýdku-Místku místní koeficient 1,0.  Návrh rady na jeho zachování musí ještě schválit zastupitelstvo na jednání 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256/frydekmistek-neplanuje-zvysovani-dane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2026-06-16T08:35:01+02:00</dcterms:created>
  <dcterms:modified xsi:type="dcterms:W3CDTF">2026-06-16T08:35:01+02:00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