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svatá Barbora pomáhá hornickým dětem už 20 let</w:t>
      </w:r>
    </w:p>
    <w:p>
      <w:pPr/>
      <w:r>
        <w:rPr/>
        <w:t xml:space="preserve">Spolek svatá Barbora založila těžební společnost OKD v roce 2004. Každoročně přispívá na jeho činnost. Významnou pomocí jsou i dary různých společností, firem i jednotlivců. </w:t>
      </w: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p>
    <w:p>
      <w:pPr/>
      <w:r>
        <w:rPr>
          <w:b w:val="1"/>
          <w:bCs w:val="1"/>
        </w:rPr>
        <w:t xml:space="preserve">Monika Němcová, předsedkyně Spolku svatá Barbora: </w:t>
      </w:r>
      <w:r>
        <w:rPr/>
        <w:t xml:space="preserve">"Kromě toho, že je podporujeme hlavně finančně, tzn., že jim pomáháme se vzděláním, s volnočasovými aktivitami, se zdravotními pomůckami, od brýlí přes rovnátka, tak samozřejmě se i občas setkáváme, abychom je podpořili i psychicky.”</w:t>
      </w:r>
    </w:p>
    <w:p>
      <w:pP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S Barborkou zažil Vojta i cesty do zahraničí a nejrůznější společné výlety.</w:t>
      </w:r>
    </w:p>
    <w:p>
      <w:pPr/>
      <w:r>
        <w:rPr>
          <w:b w:val="1"/>
          <w:bCs w:val="1"/>
        </w:rPr>
        <w:t xml:space="preserve">Vojtěch Čierný, příjemce darů Spolku svatá Barbora</w:t>
      </w:r>
      <w:r>
        <w:rPr/>
        <w:t xml:space="preserve">: "Držíme při sobě, protože všechny nás spojuje stejná událost."</w:t>
      </w:r>
    </w:p>
    <w:p>
      <w:pPr/>
      <w:r>
        <w:rPr/>
        <w:t xml:space="preserve">V současné době podporuje Spolek svatá Barbora 28 českých i polských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387/spolek-svata-barbora-pomaha-hornickym-detem-uz-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2026-04-21T14:14:20+02:00</dcterms:created>
  <dcterms:modified xsi:type="dcterms:W3CDTF">2026-04-21T14:14:20+02:00</dcterms:modified>
</cp:coreProperties>
</file>

<file path=docProps/custom.xml><?xml version="1.0" encoding="utf-8"?>
<Properties xmlns="http://schemas.openxmlformats.org/officeDocument/2006/custom-properties" xmlns:vt="http://schemas.openxmlformats.org/officeDocument/2006/docPropsVTypes"/>
</file>